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7B5ED" w14:textId="28172FFA" w:rsidR="009A411B" w:rsidRPr="008B01C8" w:rsidRDefault="008B499F" w:rsidP="008B01C8">
      <w:pPr>
        <w:spacing w:after="0" w:line="20" w:lineRule="atLeast"/>
        <w:ind w:left="0" w:firstLine="0"/>
        <w:rPr>
          <w:szCs w:val="24"/>
        </w:rPr>
      </w:pPr>
      <w:bookmarkStart w:id="0" w:name="_GoBack"/>
      <w:bookmarkEnd w:id="0"/>
      <w:r w:rsidRPr="008B01C8">
        <w:rPr>
          <w:szCs w:val="24"/>
        </w:rPr>
        <w:t>Bogotá D.C.</w:t>
      </w:r>
      <w:r w:rsidR="00AD0835" w:rsidRPr="008B01C8">
        <w:rPr>
          <w:szCs w:val="24"/>
        </w:rPr>
        <w:t>,</w:t>
      </w:r>
      <w:r w:rsidRPr="008B01C8">
        <w:rPr>
          <w:szCs w:val="24"/>
        </w:rPr>
        <w:t xml:space="preserve"> </w:t>
      </w:r>
      <w:r w:rsidR="00E4408D" w:rsidRPr="008B01C8">
        <w:rPr>
          <w:szCs w:val="24"/>
        </w:rPr>
        <w:t>9</w:t>
      </w:r>
      <w:r w:rsidRPr="008B01C8">
        <w:rPr>
          <w:szCs w:val="24"/>
        </w:rPr>
        <w:t xml:space="preserve"> de diciembre de 2021 </w:t>
      </w:r>
    </w:p>
    <w:p w14:paraId="6ECB2980" w14:textId="21319286" w:rsidR="009A411B" w:rsidRPr="008B01C8" w:rsidRDefault="009A411B" w:rsidP="008B01C8">
      <w:pPr>
        <w:spacing w:after="0" w:line="20" w:lineRule="atLeast"/>
        <w:ind w:left="0" w:firstLine="0"/>
        <w:jc w:val="left"/>
        <w:rPr>
          <w:szCs w:val="24"/>
        </w:rPr>
      </w:pPr>
    </w:p>
    <w:p w14:paraId="0303FCA1" w14:textId="427BC496" w:rsidR="009A411B" w:rsidRPr="008B01C8" w:rsidRDefault="009A411B" w:rsidP="008B01C8">
      <w:pPr>
        <w:spacing w:after="0" w:line="20" w:lineRule="atLeast"/>
        <w:ind w:left="0" w:firstLine="0"/>
        <w:jc w:val="left"/>
        <w:rPr>
          <w:szCs w:val="24"/>
        </w:rPr>
      </w:pPr>
    </w:p>
    <w:p w14:paraId="4AFF59F8" w14:textId="77777777" w:rsidR="009A411B" w:rsidRPr="008B01C8" w:rsidRDefault="008B499F" w:rsidP="008B01C8">
      <w:pPr>
        <w:spacing w:after="0" w:line="20" w:lineRule="atLeast"/>
        <w:ind w:left="-5"/>
        <w:rPr>
          <w:szCs w:val="24"/>
        </w:rPr>
      </w:pPr>
      <w:r w:rsidRPr="008B01C8">
        <w:rPr>
          <w:szCs w:val="24"/>
        </w:rPr>
        <w:t xml:space="preserve">Doctores </w:t>
      </w:r>
    </w:p>
    <w:p w14:paraId="412B62C0" w14:textId="77777777" w:rsidR="009A411B" w:rsidRPr="008B01C8" w:rsidRDefault="008B499F" w:rsidP="008B01C8">
      <w:pPr>
        <w:spacing w:after="0" w:line="20" w:lineRule="atLeast"/>
        <w:ind w:left="-5"/>
        <w:jc w:val="left"/>
        <w:rPr>
          <w:szCs w:val="24"/>
        </w:rPr>
      </w:pPr>
      <w:r w:rsidRPr="008B01C8">
        <w:rPr>
          <w:b/>
          <w:szCs w:val="24"/>
        </w:rPr>
        <w:t xml:space="preserve">JUAN DIEGO GÓMEZ JIMÉNEZ  </w:t>
      </w:r>
    </w:p>
    <w:p w14:paraId="3878408F" w14:textId="77777777" w:rsidR="009A411B" w:rsidRPr="008B01C8" w:rsidRDefault="008B499F" w:rsidP="008B01C8">
      <w:pPr>
        <w:spacing w:after="0" w:line="20" w:lineRule="atLeast"/>
        <w:ind w:left="-5"/>
        <w:rPr>
          <w:szCs w:val="24"/>
        </w:rPr>
      </w:pPr>
      <w:r w:rsidRPr="008B01C8">
        <w:rPr>
          <w:szCs w:val="24"/>
        </w:rPr>
        <w:t xml:space="preserve">Presidente </w:t>
      </w:r>
    </w:p>
    <w:p w14:paraId="78517B7F" w14:textId="77777777" w:rsidR="009A411B" w:rsidRPr="008B01C8" w:rsidRDefault="008B499F" w:rsidP="008B01C8">
      <w:pPr>
        <w:spacing w:after="0" w:line="20" w:lineRule="atLeast"/>
        <w:ind w:left="-5"/>
        <w:rPr>
          <w:szCs w:val="24"/>
        </w:rPr>
      </w:pPr>
      <w:r w:rsidRPr="008B01C8">
        <w:rPr>
          <w:szCs w:val="24"/>
        </w:rPr>
        <w:t xml:space="preserve">Senado de la República </w:t>
      </w:r>
    </w:p>
    <w:p w14:paraId="68FBB743" w14:textId="74BEBFC7" w:rsidR="009A411B" w:rsidRPr="008B01C8" w:rsidRDefault="009A411B" w:rsidP="008B01C8">
      <w:pPr>
        <w:spacing w:after="0" w:line="20" w:lineRule="atLeast"/>
        <w:ind w:left="0" w:firstLine="0"/>
        <w:jc w:val="left"/>
        <w:rPr>
          <w:szCs w:val="24"/>
        </w:rPr>
      </w:pPr>
    </w:p>
    <w:p w14:paraId="1BB2768F" w14:textId="77777777" w:rsidR="009A411B" w:rsidRPr="008B01C8" w:rsidRDefault="008B499F" w:rsidP="008B01C8">
      <w:pPr>
        <w:spacing w:after="0" w:line="20" w:lineRule="atLeast"/>
        <w:ind w:left="-5"/>
        <w:jc w:val="left"/>
        <w:rPr>
          <w:szCs w:val="24"/>
        </w:rPr>
      </w:pPr>
      <w:r w:rsidRPr="008B01C8">
        <w:rPr>
          <w:b/>
          <w:szCs w:val="24"/>
        </w:rPr>
        <w:t xml:space="preserve">JENNIFER KRISTIN ARIAS FALLA </w:t>
      </w:r>
    </w:p>
    <w:p w14:paraId="287B1109" w14:textId="77777777" w:rsidR="009A411B" w:rsidRPr="008B01C8" w:rsidRDefault="008B499F" w:rsidP="008B01C8">
      <w:pPr>
        <w:spacing w:after="0" w:line="20" w:lineRule="atLeast"/>
        <w:ind w:left="-5"/>
        <w:rPr>
          <w:szCs w:val="24"/>
        </w:rPr>
      </w:pPr>
      <w:r w:rsidRPr="008B01C8">
        <w:rPr>
          <w:szCs w:val="24"/>
        </w:rPr>
        <w:t xml:space="preserve">Presidenta </w:t>
      </w:r>
    </w:p>
    <w:p w14:paraId="14494BE2" w14:textId="77777777" w:rsidR="009A411B" w:rsidRPr="008B01C8" w:rsidRDefault="008B499F" w:rsidP="008B01C8">
      <w:pPr>
        <w:spacing w:after="0" w:line="20" w:lineRule="atLeast"/>
        <w:ind w:left="-5"/>
        <w:rPr>
          <w:szCs w:val="24"/>
        </w:rPr>
      </w:pPr>
      <w:r w:rsidRPr="008B01C8">
        <w:rPr>
          <w:szCs w:val="24"/>
        </w:rPr>
        <w:t xml:space="preserve">Cámara de Representantes </w:t>
      </w:r>
    </w:p>
    <w:p w14:paraId="5AF0C6C3" w14:textId="0F8C9E64" w:rsidR="009A411B" w:rsidRPr="008B01C8" w:rsidRDefault="00542A96" w:rsidP="008B01C8">
      <w:pPr>
        <w:spacing w:after="0" w:line="20" w:lineRule="atLeast"/>
        <w:ind w:left="-5"/>
        <w:rPr>
          <w:szCs w:val="24"/>
        </w:rPr>
      </w:pPr>
      <w:r w:rsidRPr="008B01C8">
        <w:rPr>
          <w:szCs w:val="24"/>
        </w:rPr>
        <w:t>Ciudad</w:t>
      </w:r>
    </w:p>
    <w:p w14:paraId="6E3AFE31" w14:textId="77777777" w:rsidR="00542A96" w:rsidRPr="008B01C8" w:rsidRDefault="00542A96" w:rsidP="008B01C8">
      <w:pPr>
        <w:spacing w:after="0" w:line="20" w:lineRule="atLeast"/>
        <w:ind w:left="-5"/>
        <w:rPr>
          <w:szCs w:val="24"/>
        </w:rPr>
      </w:pPr>
    </w:p>
    <w:p w14:paraId="62060061" w14:textId="4DE56775" w:rsidR="009A411B" w:rsidRPr="008B01C8" w:rsidRDefault="009A411B" w:rsidP="008B01C8">
      <w:pPr>
        <w:spacing w:after="0" w:line="20" w:lineRule="atLeast"/>
        <w:ind w:left="0" w:firstLine="0"/>
        <w:jc w:val="left"/>
        <w:rPr>
          <w:szCs w:val="24"/>
        </w:rPr>
      </w:pPr>
    </w:p>
    <w:p w14:paraId="1B496567" w14:textId="5F02A14E" w:rsidR="009A411B" w:rsidRPr="008B01C8" w:rsidRDefault="008B499F" w:rsidP="008B01C8">
      <w:pPr>
        <w:spacing w:after="0" w:line="20" w:lineRule="atLeast"/>
        <w:ind w:left="4332"/>
        <w:rPr>
          <w:szCs w:val="24"/>
        </w:rPr>
      </w:pPr>
      <w:r w:rsidRPr="008B01C8">
        <w:rPr>
          <w:b/>
          <w:szCs w:val="24"/>
        </w:rPr>
        <w:t xml:space="preserve">ASUNTO: </w:t>
      </w:r>
      <w:r w:rsidR="001A4827" w:rsidRPr="008B01C8">
        <w:rPr>
          <w:szCs w:val="24"/>
        </w:rPr>
        <w:t>Informe de Conciliación del P</w:t>
      </w:r>
      <w:r w:rsidRPr="008B01C8">
        <w:rPr>
          <w:szCs w:val="24"/>
        </w:rPr>
        <w:t xml:space="preserve">royecto de Ley No. </w:t>
      </w:r>
      <w:r w:rsidR="001A4827" w:rsidRPr="008B01C8">
        <w:rPr>
          <w:szCs w:val="24"/>
        </w:rPr>
        <w:t>508 de 2021 S</w:t>
      </w:r>
      <w:r w:rsidRPr="008B01C8">
        <w:rPr>
          <w:szCs w:val="24"/>
        </w:rPr>
        <w:t>enado</w:t>
      </w:r>
      <w:r w:rsidR="001A4827" w:rsidRPr="008B01C8">
        <w:rPr>
          <w:szCs w:val="24"/>
        </w:rPr>
        <w:t xml:space="preserve"> – 603 de 2021 Cámara </w:t>
      </w:r>
      <w:r w:rsidRPr="008B01C8">
        <w:rPr>
          <w:szCs w:val="24"/>
        </w:rPr>
        <w:t xml:space="preserve">“Por medio del cual se </w:t>
      </w:r>
      <w:r w:rsidR="001A4827" w:rsidRPr="008B01C8">
        <w:rPr>
          <w:szCs w:val="24"/>
        </w:rPr>
        <w:t>crea el Festival Nacional de la Marimba de Chonta y se dictan otras disposiciones</w:t>
      </w:r>
      <w:r w:rsidRPr="008B01C8">
        <w:rPr>
          <w:szCs w:val="24"/>
        </w:rPr>
        <w:t xml:space="preserve">”. </w:t>
      </w:r>
    </w:p>
    <w:p w14:paraId="1B0BEE31" w14:textId="5618A3FE" w:rsidR="009A411B" w:rsidRPr="008B01C8" w:rsidRDefault="009A411B" w:rsidP="008B01C8">
      <w:pPr>
        <w:spacing w:after="0" w:line="20" w:lineRule="atLeast"/>
        <w:ind w:left="0" w:firstLine="0"/>
        <w:jc w:val="left"/>
        <w:rPr>
          <w:szCs w:val="24"/>
        </w:rPr>
      </w:pPr>
    </w:p>
    <w:p w14:paraId="3534DAAC" w14:textId="77777777" w:rsidR="005B0965" w:rsidRPr="008B01C8" w:rsidRDefault="005B0965" w:rsidP="008B01C8">
      <w:pPr>
        <w:spacing w:after="0" w:line="20" w:lineRule="atLeast"/>
        <w:ind w:left="0" w:firstLine="0"/>
        <w:jc w:val="left"/>
        <w:rPr>
          <w:szCs w:val="24"/>
        </w:rPr>
      </w:pPr>
    </w:p>
    <w:p w14:paraId="08155278" w14:textId="1302C2C8" w:rsidR="009A411B" w:rsidRPr="008B01C8" w:rsidRDefault="008B499F" w:rsidP="008B01C8">
      <w:pPr>
        <w:spacing w:after="0" w:line="20" w:lineRule="atLeast"/>
        <w:ind w:left="-5"/>
        <w:rPr>
          <w:szCs w:val="24"/>
        </w:rPr>
      </w:pPr>
      <w:r w:rsidRPr="008B01C8">
        <w:rPr>
          <w:szCs w:val="24"/>
        </w:rPr>
        <w:t>En atención de lo dispuesto por el artículo 161 de la Constitución Política, los artículos 186, 187 y 188 de la Ley 5</w:t>
      </w:r>
      <w:r w:rsidR="001A4827" w:rsidRPr="008B01C8">
        <w:rPr>
          <w:szCs w:val="24"/>
        </w:rPr>
        <w:t>ª</w:t>
      </w:r>
      <w:r w:rsidRPr="008B01C8">
        <w:rPr>
          <w:szCs w:val="24"/>
        </w:rPr>
        <w:t xml:space="preserve"> de 1992 y la honrosa designación que nos hicieran las Mesas Directivas de ambas células legislativas, de manera atenta nos permitimos rendir informe de con</w:t>
      </w:r>
      <w:r w:rsidR="00DE6CE6" w:rsidRPr="008B01C8">
        <w:rPr>
          <w:szCs w:val="24"/>
        </w:rPr>
        <w:t>ciliación sobre el proyecto de L</w:t>
      </w:r>
      <w:r w:rsidRPr="008B01C8">
        <w:rPr>
          <w:szCs w:val="24"/>
        </w:rPr>
        <w:t xml:space="preserve">ey de la referencia bajo los siguientes términos: </w:t>
      </w:r>
    </w:p>
    <w:p w14:paraId="6BF72083" w14:textId="77777777" w:rsidR="001A4EF0" w:rsidRPr="008B01C8" w:rsidRDefault="001A4EF0" w:rsidP="008B01C8">
      <w:pPr>
        <w:spacing w:after="0" w:line="20" w:lineRule="atLeast"/>
        <w:ind w:left="-5"/>
        <w:rPr>
          <w:szCs w:val="24"/>
        </w:rPr>
      </w:pPr>
    </w:p>
    <w:p w14:paraId="3509789F" w14:textId="0B09BDC7" w:rsidR="009A411B" w:rsidRPr="008B01C8" w:rsidRDefault="008B499F" w:rsidP="008B01C8">
      <w:pPr>
        <w:spacing w:after="0" w:line="20" w:lineRule="atLeast"/>
        <w:ind w:left="-5"/>
        <w:rPr>
          <w:szCs w:val="24"/>
        </w:rPr>
      </w:pPr>
      <w:r w:rsidRPr="008B01C8">
        <w:rPr>
          <w:szCs w:val="24"/>
        </w:rPr>
        <w:t xml:space="preserve">Resulta necesario resaltar que, el </w:t>
      </w:r>
      <w:r w:rsidR="001A4827" w:rsidRPr="008B01C8">
        <w:rPr>
          <w:szCs w:val="24"/>
        </w:rPr>
        <w:t>Proyecto de Ley No. 508 de 2021 Senado – 603 de 2021 Cámara “Por medio del cual se crea el Festival Nacional de la Marimba de Chonta y se dictan otras disposiciones”</w:t>
      </w:r>
      <w:r w:rsidRPr="008B01C8">
        <w:rPr>
          <w:szCs w:val="24"/>
        </w:rPr>
        <w:t xml:space="preserve"> tuvo varias modificaciones a lo largo de su trámite legislativo, razón por la cual, el articulado aprobado en la plenaria de la Cámara de Representantes y el texto definitivo aprobado en la plenaria del Senado de la República son diferentes y es por ello que, resulta necesaria su mediación a fin de que, una vez se surta el trámite de discusión y votación del presente informe, se proceda a su sanción </w:t>
      </w:r>
      <w:r w:rsidR="001A4827" w:rsidRPr="008B01C8">
        <w:rPr>
          <w:szCs w:val="24"/>
        </w:rPr>
        <w:t>presidencial y se convierta en L</w:t>
      </w:r>
      <w:r w:rsidRPr="008B01C8">
        <w:rPr>
          <w:szCs w:val="24"/>
        </w:rPr>
        <w:t xml:space="preserve">ey de la República. </w:t>
      </w:r>
    </w:p>
    <w:p w14:paraId="476539FD" w14:textId="4F3AE7E4" w:rsidR="009A411B" w:rsidRPr="008B01C8" w:rsidRDefault="009A411B" w:rsidP="008B01C8">
      <w:pPr>
        <w:spacing w:after="0" w:line="20" w:lineRule="atLeast"/>
        <w:ind w:left="0" w:firstLine="0"/>
        <w:jc w:val="left"/>
        <w:rPr>
          <w:szCs w:val="24"/>
        </w:rPr>
      </w:pPr>
    </w:p>
    <w:p w14:paraId="7A3BB5F4" w14:textId="677CC447" w:rsidR="009A411B" w:rsidRDefault="008B499F" w:rsidP="008B01C8">
      <w:pPr>
        <w:spacing w:after="0" w:line="20" w:lineRule="atLeast"/>
        <w:ind w:left="-5"/>
        <w:rPr>
          <w:szCs w:val="24"/>
        </w:rPr>
      </w:pPr>
      <w:r w:rsidRPr="008B01C8">
        <w:rPr>
          <w:szCs w:val="24"/>
        </w:rPr>
        <w:t>Para efectos de claridad, nos permitimos exponer y hacer constar los articulados aprobados en cada cámara y el texto definitivo adoptado por la Comisión de Conciliación y que, de manera respetuosa, le solicitamos aprobar a las plenarias del Senado de la República</w:t>
      </w:r>
      <w:r w:rsidR="00834F70" w:rsidRPr="008B01C8">
        <w:rPr>
          <w:szCs w:val="24"/>
        </w:rPr>
        <w:t xml:space="preserve"> y la Cámara de Representantes:</w:t>
      </w:r>
    </w:p>
    <w:p w14:paraId="6600F865" w14:textId="0B9B44B0" w:rsidR="007865F7" w:rsidRDefault="007865F7" w:rsidP="008B01C8">
      <w:pPr>
        <w:spacing w:after="0" w:line="20" w:lineRule="atLeast"/>
        <w:ind w:left="-5"/>
        <w:rPr>
          <w:szCs w:val="24"/>
        </w:rPr>
      </w:pPr>
    </w:p>
    <w:p w14:paraId="5EA6CC6F" w14:textId="4F112009" w:rsidR="00BE1E7D" w:rsidRDefault="00BE1E7D" w:rsidP="008B01C8">
      <w:pPr>
        <w:spacing w:after="0" w:line="20" w:lineRule="atLeast"/>
        <w:ind w:left="-5"/>
        <w:rPr>
          <w:szCs w:val="24"/>
        </w:rPr>
      </w:pPr>
    </w:p>
    <w:p w14:paraId="5F06CCBD" w14:textId="22E955D7" w:rsidR="00BE1E7D" w:rsidRDefault="00BE1E7D" w:rsidP="008B01C8">
      <w:pPr>
        <w:spacing w:after="0" w:line="20" w:lineRule="atLeast"/>
        <w:ind w:left="-5"/>
        <w:rPr>
          <w:szCs w:val="24"/>
        </w:rPr>
      </w:pPr>
    </w:p>
    <w:p w14:paraId="6C8ED126" w14:textId="3DFA99EA" w:rsidR="00BE1E7D" w:rsidRDefault="00BE1E7D" w:rsidP="008B01C8">
      <w:pPr>
        <w:spacing w:after="0" w:line="20" w:lineRule="atLeast"/>
        <w:ind w:left="-5"/>
        <w:rPr>
          <w:szCs w:val="24"/>
        </w:rPr>
      </w:pPr>
    </w:p>
    <w:p w14:paraId="51EF6A44" w14:textId="68CC9EBF" w:rsidR="00BE1E7D" w:rsidRDefault="00BE1E7D" w:rsidP="008B01C8">
      <w:pPr>
        <w:spacing w:after="0" w:line="20" w:lineRule="atLeast"/>
        <w:ind w:left="-5"/>
        <w:rPr>
          <w:szCs w:val="24"/>
        </w:rPr>
      </w:pPr>
    </w:p>
    <w:p w14:paraId="0CF302BF" w14:textId="77777777" w:rsidR="00BE1E7D" w:rsidRPr="008B01C8" w:rsidRDefault="00BE1E7D" w:rsidP="008B01C8">
      <w:pPr>
        <w:spacing w:after="0" w:line="20" w:lineRule="atLeast"/>
        <w:ind w:left="-5"/>
        <w:rPr>
          <w:szCs w:val="24"/>
        </w:rPr>
      </w:pPr>
    </w:p>
    <w:p w14:paraId="1C68471C" w14:textId="77777777" w:rsidR="00A8445E" w:rsidRPr="008B01C8" w:rsidRDefault="00A8445E" w:rsidP="008B01C8">
      <w:pPr>
        <w:spacing w:after="0" w:line="20" w:lineRule="atLeast"/>
        <w:ind w:left="-1306" w:right="10943" w:firstLine="0"/>
        <w:jc w:val="left"/>
        <w:rPr>
          <w:szCs w:val="24"/>
        </w:rPr>
      </w:pPr>
    </w:p>
    <w:tbl>
      <w:tblPr>
        <w:tblStyle w:val="TableGrid"/>
        <w:tblW w:w="10206" w:type="dxa"/>
        <w:jc w:val="center"/>
        <w:tblInd w:w="0" w:type="dxa"/>
        <w:tblCellMar>
          <w:top w:w="13" w:type="dxa"/>
          <w:left w:w="105" w:type="dxa"/>
          <w:right w:w="38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A411B" w:rsidRPr="008B01C8" w14:paraId="79E01D42" w14:textId="77777777" w:rsidTr="000509E0">
        <w:trPr>
          <w:trHeight w:val="139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579C" w14:textId="77777777" w:rsidR="009A411B" w:rsidRPr="008B01C8" w:rsidRDefault="008B499F" w:rsidP="008B01C8">
            <w:pPr>
              <w:spacing w:after="0" w:line="20" w:lineRule="atLeast"/>
              <w:ind w:left="0" w:right="66" w:firstLine="0"/>
              <w:jc w:val="center"/>
              <w:rPr>
                <w:szCs w:val="24"/>
              </w:rPr>
            </w:pPr>
            <w:r w:rsidRPr="008B01C8">
              <w:rPr>
                <w:b/>
                <w:szCs w:val="24"/>
              </w:rPr>
              <w:lastRenderedPageBreak/>
              <w:t xml:space="preserve">Texto definitivo plenaria </w:t>
            </w:r>
          </w:p>
          <w:p w14:paraId="07DBB496" w14:textId="5B32D0B6" w:rsidR="009A411B" w:rsidRPr="008B01C8" w:rsidRDefault="008B499F" w:rsidP="008B01C8">
            <w:pPr>
              <w:spacing w:after="0" w:line="20" w:lineRule="atLeast"/>
              <w:ind w:left="0" w:right="65" w:firstLine="0"/>
              <w:jc w:val="center"/>
              <w:rPr>
                <w:szCs w:val="24"/>
              </w:rPr>
            </w:pPr>
            <w:r w:rsidRPr="008B01C8">
              <w:rPr>
                <w:b/>
                <w:szCs w:val="24"/>
              </w:rPr>
              <w:t xml:space="preserve">Cámara- </w:t>
            </w:r>
            <w:r w:rsidR="001A4827" w:rsidRPr="008B01C8">
              <w:rPr>
                <w:b/>
                <w:szCs w:val="24"/>
              </w:rPr>
              <w:t>Proyecto de Ley No. 508 de 2021 Senado – 603 de 2021 Cámara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8F46" w14:textId="77777777" w:rsidR="009A411B" w:rsidRPr="008B01C8" w:rsidRDefault="008B499F" w:rsidP="008B01C8">
            <w:pPr>
              <w:spacing w:after="0" w:line="20" w:lineRule="atLeast"/>
              <w:ind w:left="0" w:right="76" w:firstLine="0"/>
              <w:jc w:val="center"/>
              <w:rPr>
                <w:szCs w:val="24"/>
              </w:rPr>
            </w:pPr>
            <w:r w:rsidRPr="008B01C8">
              <w:rPr>
                <w:b/>
                <w:szCs w:val="24"/>
              </w:rPr>
              <w:t xml:space="preserve">Texto definitivo plenaria </w:t>
            </w:r>
          </w:p>
          <w:p w14:paraId="363D8E25" w14:textId="3B52C17F" w:rsidR="009A411B" w:rsidRPr="008B01C8" w:rsidRDefault="008B499F" w:rsidP="008B01C8">
            <w:pPr>
              <w:spacing w:after="0" w:line="20" w:lineRule="atLeast"/>
              <w:ind w:left="0" w:right="5" w:firstLine="0"/>
              <w:jc w:val="center"/>
              <w:rPr>
                <w:szCs w:val="24"/>
              </w:rPr>
            </w:pPr>
            <w:r w:rsidRPr="008B01C8">
              <w:rPr>
                <w:b/>
                <w:szCs w:val="24"/>
              </w:rPr>
              <w:t xml:space="preserve">Senado - </w:t>
            </w:r>
            <w:r w:rsidR="001A4827" w:rsidRPr="008B01C8">
              <w:rPr>
                <w:b/>
                <w:szCs w:val="24"/>
              </w:rPr>
              <w:t>Proyecto de Ley No. 508 de 2021 Senado – 603 de 2021 Cámara</w:t>
            </w:r>
            <w:r w:rsidRPr="008B01C8">
              <w:rPr>
                <w:b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C40F" w14:textId="1854ECFE" w:rsidR="009A411B" w:rsidRPr="008B01C8" w:rsidRDefault="008B499F" w:rsidP="008B01C8">
            <w:pPr>
              <w:spacing w:after="0" w:line="20" w:lineRule="atLeast"/>
              <w:ind w:left="0" w:firstLine="0"/>
              <w:jc w:val="center"/>
              <w:rPr>
                <w:szCs w:val="24"/>
              </w:rPr>
            </w:pPr>
            <w:r w:rsidRPr="008B01C8">
              <w:rPr>
                <w:b/>
                <w:szCs w:val="24"/>
              </w:rPr>
              <w:t>Tex</w:t>
            </w:r>
            <w:r w:rsidR="00E11921" w:rsidRPr="008B01C8">
              <w:rPr>
                <w:b/>
                <w:szCs w:val="24"/>
              </w:rPr>
              <w:t>to adoptado en la conciliación.</w:t>
            </w:r>
            <w:r w:rsidRPr="008B01C8">
              <w:rPr>
                <w:szCs w:val="24"/>
              </w:rPr>
              <w:t xml:space="preserve"> </w:t>
            </w:r>
          </w:p>
        </w:tc>
      </w:tr>
      <w:tr w:rsidR="009A411B" w:rsidRPr="008B01C8" w14:paraId="06B0F547" w14:textId="77777777" w:rsidTr="000509E0">
        <w:trPr>
          <w:trHeight w:val="2216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63AD" w14:textId="77777777" w:rsidR="0030570D" w:rsidRPr="0088026B" w:rsidRDefault="0030570D" w:rsidP="008B01C8">
            <w:pPr>
              <w:spacing w:after="0" w:line="20" w:lineRule="atLeast"/>
              <w:ind w:left="0" w:right="71" w:firstLine="0"/>
              <w:jc w:val="center"/>
              <w:rPr>
                <w:szCs w:val="24"/>
              </w:rPr>
            </w:pPr>
          </w:p>
          <w:p w14:paraId="6E0D94B7" w14:textId="77777777" w:rsidR="003D7ABD" w:rsidRPr="0088026B" w:rsidRDefault="003D7ABD" w:rsidP="008B01C8">
            <w:pPr>
              <w:spacing w:after="0" w:line="20" w:lineRule="atLeast"/>
              <w:ind w:left="0" w:right="71" w:firstLine="0"/>
              <w:jc w:val="center"/>
              <w:rPr>
                <w:szCs w:val="24"/>
              </w:rPr>
            </w:pPr>
          </w:p>
          <w:p w14:paraId="25CF5474" w14:textId="77777777" w:rsidR="009A411B" w:rsidRPr="008B01C8" w:rsidRDefault="008B499F" w:rsidP="008B01C8">
            <w:pPr>
              <w:spacing w:after="0" w:line="20" w:lineRule="atLeast"/>
              <w:ind w:left="0" w:right="71" w:firstLine="0"/>
              <w:jc w:val="center"/>
              <w:rPr>
                <w:szCs w:val="24"/>
              </w:rPr>
            </w:pPr>
            <w:r w:rsidRPr="008B01C8">
              <w:rPr>
                <w:b/>
                <w:szCs w:val="24"/>
              </w:rPr>
              <w:t xml:space="preserve">Título </w:t>
            </w:r>
          </w:p>
          <w:p w14:paraId="73575479" w14:textId="5696AD30" w:rsidR="009A411B" w:rsidRPr="008B01C8" w:rsidRDefault="001A4827" w:rsidP="008B01C8">
            <w:pPr>
              <w:spacing w:after="0" w:line="20" w:lineRule="atLeast"/>
              <w:ind w:left="0" w:firstLine="0"/>
              <w:jc w:val="center"/>
              <w:rPr>
                <w:szCs w:val="24"/>
              </w:rPr>
            </w:pPr>
            <w:r w:rsidRPr="008B01C8">
              <w:rPr>
                <w:b/>
                <w:bCs/>
                <w:iCs/>
                <w:szCs w:val="24"/>
              </w:rPr>
              <w:t>“POR MEDIO DE LA CUAL SE CREA EL FESTIVAL NACIONAL DE LA MARIMBA DE CHONTA, Y SE DICTAN OTRAS DISPOSICIONES”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970C" w14:textId="77777777" w:rsidR="0030570D" w:rsidRPr="0088026B" w:rsidRDefault="0030570D" w:rsidP="008B01C8">
            <w:pPr>
              <w:spacing w:after="0" w:line="20" w:lineRule="atLeast"/>
              <w:ind w:left="0" w:right="70" w:firstLine="0"/>
              <w:jc w:val="center"/>
              <w:rPr>
                <w:szCs w:val="24"/>
              </w:rPr>
            </w:pPr>
          </w:p>
          <w:p w14:paraId="1A0F20CD" w14:textId="77777777" w:rsidR="003D7ABD" w:rsidRPr="0088026B" w:rsidRDefault="003D7ABD" w:rsidP="008B01C8">
            <w:pPr>
              <w:spacing w:after="0" w:line="20" w:lineRule="atLeast"/>
              <w:ind w:left="0" w:right="70" w:firstLine="0"/>
              <w:jc w:val="center"/>
              <w:rPr>
                <w:szCs w:val="24"/>
              </w:rPr>
            </w:pPr>
          </w:p>
          <w:p w14:paraId="7850A3AF" w14:textId="77777777" w:rsidR="009A411B" w:rsidRPr="008B01C8" w:rsidRDefault="008B499F" w:rsidP="008B01C8">
            <w:pPr>
              <w:spacing w:after="0" w:line="20" w:lineRule="atLeast"/>
              <w:ind w:left="0" w:right="70" w:firstLine="0"/>
              <w:jc w:val="center"/>
              <w:rPr>
                <w:szCs w:val="24"/>
              </w:rPr>
            </w:pPr>
            <w:r w:rsidRPr="008B01C8">
              <w:rPr>
                <w:b/>
                <w:szCs w:val="24"/>
              </w:rPr>
              <w:t xml:space="preserve">Título </w:t>
            </w:r>
          </w:p>
          <w:p w14:paraId="18C9BC4B" w14:textId="437A85B2" w:rsidR="009A411B" w:rsidRPr="008B01C8" w:rsidRDefault="001A4827" w:rsidP="008B01C8">
            <w:pPr>
              <w:spacing w:after="0" w:line="20" w:lineRule="atLeast"/>
              <w:ind w:left="0" w:right="5" w:firstLine="0"/>
              <w:jc w:val="center"/>
              <w:rPr>
                <w:szCs w:val="24"/>
              </w:rPr>
            </w:pPr>
            <w:r w:rsidRPr="008B01C8">
              <w:rPr>
                <w:b/>
                <w:bCs/>
                <w:szCs w:val="24"/>
              </w:rPr>
              <w:t>“POR MEDIO DE LA CUAL SE CREA EL FESTIVAL NACIONAL DE LA MARIMBA DE CHONTA, Y SE DICTAN OTRAS DISPOSICIONES”</w:t>
            </w:r>
            <w:r w:rsidRPr="008B01C8">
              <w:rPr>
                <w:b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0118" w14:textId="0CA6C871" w:rsidR="001A4827" w:rsidRPr="008B01C8" w:rsidRDefault="001A4827" w:rsidP="008B01C8">
            <w:pPr>
              <w:spacing w:after="0" w:line="20" w:lineRule="atLeast"/>
              <w:ind w:left="0" w:firstLine="0"/>
              <w:jc w:val="center"/>
              <w:rPr>
                <w:szCs w:val="24"/>
              </w:rPr>
            </w:pPr>
            <w:r w:rsidRPr="008B01C8">
              <w:rPr>
                <w:b/>
                <w:szCs w:val="24"/>
              </w:rPr>
              <w:t>Sin modificación:</w:t>
            </w:r>
          </w:p>
          <w:p w14:paraId="516A16BD" w14:textId="77777777" w:rsidR="003D7ABD" w:rsidRPr="0088026B" w:rsidRDefault="008B499F" w:rsidP="008B01C8">
            <w:pPr>
              <w:spacing w:after="0" w:line="20" w:lineRule="atLeast"/>
              <w:ind w:left="0" w:right="70" w:firstLine="0"/>
              <w:jc w:val="center"/>
              <w:rPr>
                <w:szCs w:val="24"/>
              </w:rPr>
            </w:pPr>
            <w:r w:rsidRPr="008B01C8">
              <w:rPr>
                <w:b/>
                <w:szCs w:val="24"/>
              </w:rPr>
              <w:t xml:space="preserve"> </w:t>
            </w:r>
          </w:p>
          <w:p w14:paraId="13F78EB0" w14:textId="6DF72853" w:rsidR="001A4827" w:rsidRPr="008B01C8" w:rsidRDefault="001A4827" w:rsidP="008B01C8">
            <w:pPr>
              <w:spacing w:after="0" w:line="20" w:lineRule="atLeast"/>
              <w:ind w:left="0" w:right="70" w:firstLine="0"/>
              <w:jc w:val="center"/>
              <w:rPr>
                <w:szCs w:val="24"/>
              </w:rPr>
            </w:pPr>
            <w:r w:rsidRPr="008B01C8">
              <w:rPr>
                <w:b/>
                <w:szCs w:val="24"/>
              </w:rPr>
              <w:t xml:space="preserve">Título </w:t>
            </w:r>
          </w:p>
          <w:p w14:paraId="4A6102B0" w14:textId="73B38B78" w:rsidR="009A411B" w:rsidRPr="008B01C8" w:rsidRDefault="001A4827" w:rsidP="008B01C8">
            <w:pPr>
              <w:spacing w:after="0" w:line="20" w:lineRule="atLeast"/>
              <w:ind w:left="0" w:right="5" w:firstLine="0"/>
              <w:jc w:val="center"/>
              <w:rPr>
                <w:szCs w:val="24"/>
              </w:rPr>
            </w:pPr>
            <w:r w:rsidRPr="008B01C8">
              <w:rPr>
                <w:b/>
                <w:bCs/>
                <w:szCs w:val="24"/>
              </w:rPr>
              <w:t>“POR MEDIO DE LA CUAL SE CREA EL FESTIVAL NACIONAL DE LA MARIMBA DE CHONTA, Y SE DICTAN OTRAS DISPOSICIONES”</w:t>
            </w:r>
            <w:r w:rsidRPr="008B01C8">
              <w:rPr>
                <w:b/>
                <w:szCs w:val="24"/>
              </w:rPr>
              <w:t xml:space="preserve"> </w:t>
            </w:r>
          </w:p>
        </w:tc>
      </w:tr>
      <w:tr w:rsidR="009A411B" w:rsidRPr="008B01C8" w14:paraId="12E3F028" w14:textId="77777777" w:rsidTr="000509E0">
        <w:trPr>
          <w:trHeight w:val="3546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6861" w14:textId="77777777" w:rsidR="009A411B" w:rsidRPr="008B01C8" w:rsidRDefault="008B499F" w:rsidP="008B01C8">
            <w:pPr>
              <w:spacing w:after="0" w:line="20" w:lineRule="atLeast"/>
              <w:ind w:left="5" w:firstLine="0"/>
              <w:jc w:val="left"/>
              <w:rPr>
                <w:szCs w:val="24"/>
              </w:rPr>
            </w:pPr>
            <w:r w:rsidRPr="008B01C8">
              <w:rPr>
                <w:b/>
                <w:szCs w:val="24"/>
              </w:rPr>
              <w:t xml:space="preserve"> </w:t>
            </w:r>
          </w:p>
          <w:p w14:paraId="1CB724F0" w14:textId="3DA9BB21" w:rsidR="009A411B" w:rsidRPr="007425F0" w:rsidRDefault="009A411B" w:rsidP="008B01C8">
            <w:pPr>
              <w:spacing w:after="0" w:line="20" w:lineRule="atLeast"/>
              <w:ind w:left="5" w:firstLine="0"/>
              <w:jc w:val="left"/>
              <w:rPr>
                <w:szCs w:val="24"/>
              </w:rPr>
            </w:pPr>
          </w:p>
          <w:p w14:paraId="51D1388B" w14:textId="6A5E8313" w:rsidR="009A411B" w:rsidRPr="008B01C8" w:rsidRDefault="001A4827" w:rsidP="008B01C8">
            <w:pPr>
              <w:spacing w:after="0" w:line="20" w:lineRule="atLeast"/>
              <w:ind w:left="5" w:firstLine="0"/>
              <w:rPr>
                <w:szCs w:val="24"/>
              </w:rPr>
            </w:pPr>
            <w:r w:rsidRPr="008B01C8">
              <w:rPr>
                <w:b/>
                <w:bCs/>
                <w:szCs w:val="24"/>
              </w:rPr>
              <w:t xml:space="preserve">Artículo 1°. Objeto. </w:t>
            </w:r>
            <w:r w:rsidRPr="008B01C8">
              <w:rPr>
                <w:szCs w:val="24"/>
              </w:rPr>
              <w:t>Créase el Festival Nacional de la Marimba de Chonta, como instrumento para divulgar la manifestación “Músicas de marimba y cantos tradicionales del Pacífico sur de Colombia”, inscrito en la Lista Representativa del Patrimonio Cultural Inmaterial de la Humanidad de la UNESCO.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025D" w14:textId="77777777" w:rsidR="009A411B" w:rsidRPr="008B01C8" w:rsidRDefault="008B499F" w:rsidP="008B01C8">
            <w:pPr>
              <w:spacing w:after="0" w:line="20" w:lineRule="atLeast"/>
              <w:ind w:left="5" w:firstLine="0"/>
              <w:jc w:val="left"/>
              <w:rPr>
                <w:szCs w:val="24"/>
              </w:rPr>
            </w:pPr>
            <w:r w:rsidRPr="008B01C8">
              <w:rPr>
                <w:b/>
                <w:szCs w:val="24"/>
              </w:rPr>
              <w:t xml:space="preserve"> </w:t>
            </w:r>
          </w:p>
          <w:p w14:paraId="712E89C4" w14:textId="118F3325" w:rsidR="009A411B" w:rsidRPr="008B01C8" w:rsidRDefault="009A411B" w:rsidP="008B01C8">
            <w:pPr>
              <w:spacing w:after="0" w:line="20" w:lineRule="atLeast"/>
              <w:ind w:left="5" w:firstLine="0"/>
              <w:jc w:val="left"/>
              <w:rPr>
                <w:szCs w:val="24"/>
              </w:rPr>
            </w:pPr>
          </w:p>
          <w:p w14:paraId="6E3C7E59" w14:textId="18B65347" w:rsidR="009A411B" w:rsidRPr="008B01C8" w:rsidRDefault="0030570D" w:rsidP="008B01C8">
            <w:pPr>
              <w:tabs>
                <w:tab w:val="center" w:pos="458"/>
                <w:tab w:val="center" w:pos="1634"/>
                <w:tab w:val="center" w:pos="2775"/>
              </w:tabs>
              <w:spacing w:after="0" w:line="20" w:lineRule="atLeast"/>
              <w:ind w:left="0" w:firstLine="0"/>
              <w:rPr>
                <w:szCs w:val="24"/>
              </w:rPr>
            </w:pPr>
            <w:r w:rsidRPr="008B01C8">
              <w:rPr>
                <w:b/>
                <w:bCs/>
                <w:szCs w:val="24"/>
              </w:rPr>
              <w:t xml:space="preserve">Artículo 1°. Objeto. </w:t>
            </w:r>
            <w:r w:rsidRPr="008B01C8">
              <w:rPr>
                <w:szCs w:val="24"/>
              </w:rPr>
              <w:t>Créase el Festival Nacional de la Marimba de Chonta, como instrumento para divulgar la manifestación “Músicas de marimba y cantos tradicionales del Pacífico sur de Colombia”, inscrito en la Lista Representativa del Patrimonio Cultural Inmaterial de la Humanidad de la UNESCO.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7048" w14:textId="6ACACE3D" w:rsidR="0030570D" w:rsidRPr="008B01C8" w:rsidRDefault="00EC3B96" w:rsidP="008B01C8">
            <w:pPr>
              <w:spacing w:after="0" w:line="20" w:lineRule="atLeast"/>
              <w:ind w:left="0" w:firstLine="0"/>
              <w:jc w:val="center"/>
              <w:rPr>
                <w:szCs w:val="24"/>
              </w:rPr>
            </w:pPr>
            <w:r w:rsidRPr="008B01C8">
              <w:rPr>
                <w:b/>
                <w:szCs w:val="24"/>
              </w:rPr>
              <w:t>Sin modificación.</w:t>
            </w:r>
          </w:p>
          <w:p w14:paraId="55910917" w14:textId="16C7FF05" w:rsidR="009A411B" w:rsidRPr="008B01C8" w:rsidRDefault="009A411B" w:rsidP="008B01C8">
            <w:pPr>
              <w:tabs>
                <w:tab w:val="center" w:pos="453"/>
                <w:tab w:val="center" w:pos="1628"/>
                <w:tab w:val="center" w:pos="2769"/>
              </w:tabs>
              <w:spacing w:after="0" w:line="20" w:lineRule="atLeast"/>
              <w:ind w:left="0" w:firstLine="0"/>
              <w:jc w:val="left"/>
              <w:rPr>
                <w:rFonts w:eastAsia="Calibri"/>
                <w:szCs w:val="24"/>
              </w:rPr>
            </w:pPr>
          </w:p>
          <w:p w14:paraId="4F0877AC" w14:textId="3816AD38" w:rsidR="0030570D" w:rsidRPr="008B01C8" w:rsidRDefault="0030570D" w:rsidP="008B01C8">
            <w:pPr>
              <w:tabs>
                <w:tab w:val="center" w:pos="453"/>
                <w:tab w:val="center" w:pos="1628"/>
                <w:tab w:val="center" w:pos="2769"/>
              </w:tabs>
              <w:spacing w:after="0" w:line="20" w:lineRule="atLeast"/>
              <w:ind w:left="0" w:firstLine="0"/>
              <w:rPr>
                <w:szCs w:val="24"/>
              </w:rPr>
            </w:pPr>
            <w:r w:rsidRPr="008B01C8">
              <w:rPr>
                <w:b/>
                <w:bCs/>
                <w:szCs w:val="24"/>
              </w:rPr>
              <w:t xml:space="preserve">Artículo 1°. Objeto. </w:t>
            </w:r>
            <w:r w:rsidRPr="008B01C8">
              <w:rPr>
                <w:szCs w:val="24"/>
              </w:rPr>
              <w:t>Créase el Festival Nacional de la Marimba de Chonta, como instrumento para divulgar la manifestación “Músicas de marimba y cantos tradicionales del Pacífico sur de Colombia”, inscrito en la Lista Representativa del Patrimonio Cultural Inmaterial de la Humanidad de la UNESCO.</w:t>
            </w:r>
          </w:p>
        </w:tc>
      </w:tr>
      <w:tr w:rsidR="001A4827" w:rsidRPr="008B01C8" w14:paraId="5267803E" w14:textId="77777777" w:rsidTr="000509E0">
        <w:trPr>
          <w:trHeight w:val="53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A1E3" w14:textId="77777777" w:rsidR="001A4827" w:rsidRPr="008B01C8" w:rsidRDefault="001A4827" w:rsidP="008B01C8">
            <w:pPr>
              <w:spacing w:after="0" w:line="20" w:lineRule="atLeast"/>
              <w:ind w:left="5" w:firstLine="0"/>
              <w:jc w:val="left"/>
              <w:rPr>
                <w:b/>
                <w:szCs w:val="24"/>
              </w:rPr>
            </w:pPr>
          </w:p>
          <w:p w14:paraId="7894D719" w14:textId="77777777" w:rsidR="0030570D" w:rsidRPr="008B01C8" w:rsidRDefault="0030570D" w:rsidP="008B01C8">
            <w:pPr>
              <w:spacing w:after="0" w:line="20" w:lineRule="atLeast"/>
              <w:ind w:left="5" w:firstLine="0"/>
              <w:jc w:val="left"/>
              <w:rPr>
                <w:b/>
                <w:szCs w:val="24"/>
              </w:rPr>
            </w:pPr>
          </w:p>
          <w:p w14:paraId="1E255F32" w14:textId="77777777" w:rsidR="00695981" w:rsidRPr="008B01C8" w:rsidRDefault="00695981" w:rsidP="008B01C8">
            <w:pPr>
              <w:pStyle w:val="Default"/>
              <w:spacing w:line="20" w:lineRule="atLeast"/>
              <w:jc w:val="both"/>
              <w:rPr>
                <w:b/>
                <w:bCs/>
              </w:rPr>
            </w:pPr>
          </w:p>
          <w:p w14:paraId="7CD4C2B9" w14:textId="77777777" w:rsidR="001A4827" w:rsidRPr="008B01C8" w:rsidRDefault="001A4827" w:rsidP="008B01C8">
            <w:pPr>
              <w:pStyle w:val="Default"/>
              <w:spacing w:line="20" w:lineRule="atLeast"/>
              <w:jc w:val="both"/>
            </w:pPr>
            <w:r w:rsidRPr="008B01C8">
              <w:rPr>
                <w:b/>
                <w:bCs/>
              </w:rPr>
              <w:t xml:space="preserve">Artículo 2°. Celebración. </w:t>
            </w:r>
            <w:r w:rsidRPr="008B01C8">
              <w:t xml:space="preserve">El Festival Nacional de la Marimba de Chonta se celebrará todos los años en el mes de mayo como motivo de la conmemoración del mes de la herencia africana y la Afrocolombianidad, en el Distrito de Buenaventura, Valle del Cauca. </w:t>
            </w:r>
          </w:p>
          <w:p w14:paraId="56B2CB57" w14:textId="77777777" w:rsidR="001A4827" w:rsidRPr="008B01C8" w:rsidRDefault="001A4827" w:rsidP="008B01C8">
            <w:pPr>
              <w:spacing w:after="0" w:line="20" w:lineRule="atLeast"/>
              <w:ind w:left="5" w:firstLine="0"/>
              <w:rPr>
                <w:b/>
                <w:bCs/>
                <w:szCs w:val="24"/>
              </w:rPr>
            </w:pPr>
          </w:p>
          <w:p w14:paraId="34087068" w14:textId="093F2673" w:rsidR="001A4827" w:rsidRPr="008B01C8" w:rsidRDefault="001A4827" w:rsidP="008B01C8">
            <w:pPr>
              <w:spacing w:after="0" w:line="20" w:lineRule="atLeast"/>
              <w:ind w:left="5" w:firstLine="0"/>
              <w:rPr>
                <w:b/>
                <w:szCs w:val="24"/>
              </w:rPr>
            </w:pPr>
            <w:r w:rsidRPr="008B01C8">
              <w:rPr>
                <w:b/>
                <w:bCs/>
                <w:szCs w:val="24"/>
              </w:rPr>
              <w:t xml:space="preserve">Parágrafo. </w:t>
            </w:r>
            <w:r w:rsidRPr="008B01C8">
              <w:rPr>
                <w:szCs w:val="24"/>
              </w:rPr>
              <w:t>El Distrito de Buenaventura, en el marco de su autonomía, establecerá el sitio y la fecha de la celebración del Festival Nacional de la Marimba de Chonta.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ABFE" w14:textId="77777777" w:rsidR="001A4827" w:rsidRPr="008B01C8" w:rsidRDefault="001A4827" w:rsidP="008B01C8">
            <w:pPr>
              <w:spacing w:after="0" w:line="20" w:lineRule="atLeast"/>
              <w:ind w:left="5" w:firstLine="0"/>
              <w:jc w:val="left"/>
              <w:rPr>
                <w:b/>
                <w:szCs w:val="24"/>
              </w:rPr>
            </w:pPr>
          </w:p>
          <w:p w14:paraId="010CCBD4" w14:textId="77777777" w:rsidR="0030570D" w:rsidRPr="008B01C8" w:rsidRDefault="0030570D" w:rsidP="008B01C8">
            <w:pPr>
              <w:spacing w:after="0" w:line="20" w:lineRule="atLeast"/>
              <w:ind w:left="5" w:firstLine="0"/>
              <w:jc w:val="left"/>
              <w:rPr>
                <w:b/>
                <w:szCs w:val="24"/>
              </w:rPr>
            </w:pPr>
          </w:p>
          <w:p w14:paraId="3CFF0310" w14:textId="77777777" w:rsidR="00695981" w:rsidRPr="008B01C8" w:rsidRDefault="00695981" w:rsidP="008B01C8">
            <w:pPr>
              <w:spacing w:after="0" w:line="20" w:lineRule="atLeast"/>
              <w:ind w:left="5" w:firstLine="0"/>
              <w:rPr>
                <w:b/>
                <w:bCs/>
                <w:szCs w:val="24"/>
              </w:rPr>
            </w:pPr>
          </w:p>
          <w:p w14:paraId="62F42D4D" w14:textId="77777777" w:rsidR="0030570D" w:rsidRPr="008B01C8" w:rsidRDefault="0030570D" w:rsidP="008B01C8">
            <w:pPr>
              <w:spacing w:after="0" w:line="20" w:lineRule="atLeast"/>
              <w:ind w:left="5" w:firstLine="0"/>
              <w:rPr>
                <w:szCs w:val="24"/>
              </w:rPr>
            </w:pPr>
            <w:r w:rsidRPr="008B01C8">
              <w:rPr>
                <w:b/>
                <w:bCs/>
                <w:szCs w:val="24"/>
              </w:rPr>
              <w:t xml:space="preserve">Artículo 2°. Celebración. </w:t>
            </w:r>
            <w:r w:rsidRPr="008B01C8">
              <w:rPr>
                <w:szCs w:val="24"/>
              </w:rPr>
              <w:t>El Festival Nacional de la Marimba de Chonta se celebrará anualmente en mayo como motivo de la conmemoración del mes de la herencia africana y la Afrocolombianidad, en el Distrito de Buenaventura, Valle del Cauca. El Gobierno Nacional podrá concurrir en la financiación de esta festividad teniendo en cuenta las necesidades presupuestales de cada vigencia y el Marco Fiscal de Mediano Plazo.</w:t>
            </w:r>
          </w:p>
          <w:p w14:paraId="4C7AC009" w14:textId="77777777" w:rsidR="0030570D" w:rsidRPr="008B01C8" w:rsidRDefault="0030570D" w:rsidP="008B01C8">
            <w:pPr>
              <w:spacing w:after="0" w:line="20" w:lineRule="atLeast"/>
              <w:ind w:left="5" w:firstLine="0"/>
              <w:rPr>
                <w:b/>
                <w:szCs w:val="24"/>
              </w:rPr>
            </w:pPr>
          </w:p>
          <w:p w14:paraId="42CD19C7" w14:textId="7653F1B2" w:rsidR="0030570D" w:rsidRPr="008B01C8" w:rsidRDefault="0030570D" w:rsidP="008B01C8">
            <w:pPr>
              <w:spacing w:after="0" w:line="20" w:lineRule="atLeast"/>
              <w:ind w:left="5" w:firstLine="0"/>
              <w:rPr>
                <w:b/>
                <w:szCs w:val="24"/>
              </w:rPr>
            </w:pPr>
            <w:r w:rsidRPr="008B01C8">
              <w:rPr>
                <w:b/>
                <w:bCs/>
                <w:szCs w:val="24"/>
              </w:rPr>
              <w:t xml:space="preserve">Parágrafo: </w:t>
            </w:r>
            <w:r w:rsidRPr="008B01C8">
              <w:rPr>
                <w:szCs w:val="24"/>
              </w:rPr>
              <w:t>El Distrito de Buenaventura, en el marco de su autonomía, facilitará el sitio y dispondrá la fecha de la celebración del Festival del que trata la presente Ley.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61B4" w14:textId="77777777" w:rsidR="0030570D" w:rsidRPr="008B01C8" w:rsidRDefault="0030570D" w:rsidP="008B01C8">
            <w:pPr>
              <w:tabs>
                <w:tab w:val="center" w:pos="147"/>
                <w:tab w:val="center" w:pos="926"/>
                <w:tab w:val="center" w:pos="1660"/>
                <w:tab w:val="center" w:pos="2332"/>
                <w:tab w:val="center" w:pos="3043"/>
              </w:tabs>
              <w:spacing w:after="0" w:line="20" w:lineRule="atLeast"/>
              <w:ind w:left="0" w:firstLine="0"/>
              <w:jc w:val="left"/>
              <w:rPr>
                <w:szCs w:val="24"/>
              </w:rPr>
            </w:pPr>
            <w:r w:rsidRPr="008B01C8">
              <w:rPr>
                <w:b/>
                <w:szCs w:val="24"/>
              </w:rPr>
              <w:t xml:space="preserve">Se </w:t>
            </w:r>
            <w:r w:rsidRPr="008B01C8">
              <w:rPr>
                <w:b/>
                <w:szCs w:val="24"/>
              </w:rPr>
              <w:tab/>
              <w:t xml:space="preserve">acoge </w:t>
            </w:r>
            <w:r w:rsidRPr="008B01C8">
              <w:rPr>
                <w:b/>
                <w:szCs w:val="24"/>
              </w:rPr>
              <w:tab/>
              <w:t xml:space="preserve">el </w:t>
            </w:r>
            <w:r w:rsidRPr="008B01C8">
              <w:rPr>
                <w:b/>
                <w:szCs w:val="24"/>
              </w:rPr>
              <w:tab/>
              <w:t xml:space="preserve">texto </w:t>
            </w:r>
            <w:r w:rsidRPr="008B01C8">
              <w:rPr>
                <w:b/>
                <w:szCs w:val="24"/>
              </w:rPr>
              <w:tab/>
              <w:t xml:space="preserve">de </w:t>
            </w:r>
          </w:p>
          <w:p w14:paraId="4F6744D9" w14:textId="03528EFE" w:rsidR="00DF0203" w:rsidRPr="008B01C8" w:rsidRDefault="00DF0203" w:rsidP="008B01C8">
            <w:pPr>
              <w:spacing w:after="0" w:line="20" w:lineRule="atLeast"/>
              <w:ind w:left="0" w:firstLine="0"/>
              <w:jc w:val="left"/>
              <w:rPr>
                <w:b/>
                <w:szCs w:val="24"/>
              </w:rPr>
            </w:pPr>
            <w:r w:rsidRPr="008B01C8">
              <w:rPr>
                <w:b/>
                <w:szCs w:val="24"/>
              </w:rPr>
              <w:t>Senado.</w:t>
            </w:r>
          </w:p>
          <w:p w14:paraId="61F988B9" w14:textId="77777777" w:rsidR="00695981" w:rsidRPr="008B01C8" w:rsidRDefault="00695981" w:rsidP="008B01C8">
            <w:pPr>
              <w:spacing w:after="0" w:line="20" w:lineRule="atLeast"/>
              <w:ind w:left="5" w:firstLine="0"/>
              <w:rPr>
                <w:b/>
                <w:bCs/>
                <w:szCs w:val="24"/>
              </w:rPr>
            </w:pPr>
          </w:p>
          <w:p w14:paraId="634EBDCB" w14:textId="77777777" w:rsidR="0030570D" w:rsidRPr="008B01C8" w:rsidRDefault="0030570D" w:rsidP="008B01C8">
            <w:pPr>
              <w:spacing w:after="0" w:line="20" w:lineRule="atLeast"/>
              <w:ind w:left="5" w:firstLine="0"/>
              <w:rPr>
                <w:szCs w:val="24"/>
              </w:rPr>
            </w:pPr>
            <w:r w:rsidRPr="008B01C8">
              <w:rPr>
                <w:b/>
                <w:bCs/>
                <w:szCs w:val="24"/>
              </w:rPr>
              <w:t xml:space="preserve">Artículo 2°. Celebración. </w:t>
            </w:r>
            <w:r w:rsidRPr="008B01C8">
              <w:rPr>
                <w:szCs w:val="24"/>
              </w:rPr>
              <w:t>El Festival Nacional de la Marimba de Chonta se celebrará anualmente en mayo como motivo de la conmemoración del mes de la herencia africana y la Afrocolombianidad, en el Distrito de Buenaventura, Valle del Cauca. El Gobierno Nacional podrá concurrir en la financiación de esta festividad teniendo en cuenta las necesidades presupuestales de cada vigencia y el Marco Fiscal de Mediano Plazo.</w:t>
            </w:r>
          </w:p>
          <w:p w14:paraId="5ED3F5C7" w14:textId="77777777" w:rsidR="0030570D" w:rsidRPr="008B01C8" w:rsidRDefault="0030570D" w:rsidP="008B01C8">
            <w:pPr>
              <w:spacing w:after="0" w:line="20" w:lineRule="atLeast"/>
              <w:ind w:left="5" w:firstLine="0"/>
              <w:rPr>
                <w:b/>
                <w:szCs w:val="24"/>
              </w:rPr>
            </w:pPr>
          </w:p>
          <w:p w14:paraId="5162B285" w14:textId="0488B5C1" w:rsidR="001A4827" w:rsidRPr="008B01C8" w:rsidRDefault="0030570D" w:rsidP="008B01C8">
            <w:pPr>
              <w:tabs>
                <w:tab w:val="center" w:pos="147"/>
                <w:tab w:val="center" w:pos="926"/>
                <w:tab w:val="center" w:pos="1660"/>
                <w:tab w:val="center" w:pos="2332"/>
                <w:tab w:val="center" w:pos="3043"/>
              </w:tabs>
              <w:spacing w:after="0" w:line="20" w:lineRule="atLeast"/>
              <w:ind w:left="0" w:firstLine="0"/>
              <w:rPr>
                <w:rFonts w:eastAsia="Calibri"/>
                <w:szCs w:val="24"/>
              </w:rPr>
            </w:pPr>
            <w:r w:rsidRPr="008B01C8">
              <w:rPr>
                <w:b/>
                <w:bCs/>
                <w:szCs w:val="24"/>
              </w:rPr>
              <w:t xml:space="preserve">Parágrafo: </w:t>
            </w:r>
            <w:r w:rsidRPr="008B01C8">
              <w:rPr>
                <w:szCs w:val="24"/>
              </w:rPr>
              <w:t>El Distrito de Buenaventura, en el marco de su autonomía, facilitará el sitio y dispondrá la fecha de la celebración del Festival del que trata la presente Ley.</w:t>
            </w:r>
          </w:p>
        </w:tc>
      </w:tr>
      <w:tr w:rsidR="001A4827" w:rsidRPr="008B01C8" w14:paraId="4803C048" w14:textId="77777777" w:rsidTr="000509E0">
        <w:trPr>
          <w:trHeight w:val="4076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644B" w14:textId="77777777" w:rsidR="001A4827" w:rsidRPr="008B01C8" w:rsidRDefault="001A4827" w:rsidP="008B01C8">
            <w:pPr>
              <w:spacing w:after="0" w:line="20" w:lineRule="atLeast"/>
              <w:ind w:left="5" w:firstLine="0"/>
              <w:jc w:val="left"/>
              <w:rPr>
                <w:b/>
                <w:szCs w:val="24"/>
              </w:rPr>
            </w:pPr>
          </w:p>
          <w:p w14:paraId="17B030E6" w14:textId="77777777" w:rsidR="00C87D74" w:rsidRPr="008B01C8" w:rsidRDefault="00C87D74" w:rsidP="008B01C8">
            <w:pPr>
              <w:spacing w:after="0" w:line="20" w:lineRule="atLeast"/>
              <w:ind w:left="5" w:firstLine="0"/>
              <w:rPr>
                <w:b/>
                <w:bCs/>
                <w:szCs w:val="24"/>
              </w:rPr>
            </w:pPr>
          </w:p>
          <w:p w14:paraId="79AD7280" w14:textId="46CCFF75" w:rsidR="001A4827" w:rsidRPr="008B01C8" w:rsidRDefault="001A4827" w:rsidP="008B01C8">
            <w:pPr>
              <w:spacing w:after="0" w:line="20" w:lineRule="atLeast"/>
              <w:ind w:left="5" w:firstLine="0"/>
              <w:rPr>
                <w:b/>
                <w:szCs w:val="24"/>
              </w:rPr>
            </w:pPr>
            <w:r w:rsidRPr="008B01C8">
              <w:rPr>
                <w:b/>
                <w:bCs/>
                <w:szCs w:val="24"/>
              </w:rPr>
              <w:t xml:space="preserve">Artículo 3°. Organización y promoción del Festival. </w:t>
            </w:r>
            <w:r w:rsidRPr="008B01C8">
              <w:rPr>
                <w:szCs w:val="24"/>
              </w:rPr>
              <w:t>Facúltese al Ministerio de Cultura para que en los seis (6) meses siguientes a la sanción de la presente Ley, estructure la organización y promoción del Festival Nacional de la Marimba de Chonta, con la participación del Distrito de Buenaventura de conformidad con sus funciones constitucionales y legales.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0B4B" w14:textId="77777777" w:rsidR="001A4827" w:rsidRPr="008B01C8" w:rsidRDefault="001A4827" w:rsidP="008B01C8">
            <w:pPr>
              <w:spacing w:after="0" w:line="20" w:lineRule="atLeast"/>
              <w:ind w:left="5" w:firstLine="0"/>
              <w:jc w:val="left"/>
              <w:rPr>
                <w:b/>
                <w:szCs w:val="24"/>
              </w:rPr>
            </w:pPr>
          </w:p>
          <w:p w14:paraId="197E2723" w14:textId="77777777" w:rsidR="00C87D74" w:rsidRPr="008B01C8" w:rsidRDefault="00C87D74" w:rsidP="008B01C8">
            <w:pPr>
              <w:spacing w:after="0" w:line="20" w:lineRule="atLeast"/>
              <w:ind w:left="5" w:firstLine="0"/>
              <w:rPr>
                <w:b/>
                <w:bCs/>
                <w:szCs w:val="24"/>
              </w:rPr>
            </w:pPr>
          </w:p>
          <w:p w14:paraId="4531D490" w14:textId="0F9D3AF1" w:rsidR="0030570D" w:rsidRPr="008B01C8" w:rsidRDefault="0030570D" w:rsidP="008B01C8">
            <w:pPr>
              <w:spacing w:after="0" w:line="20" w:lineRule="atLeast"/>
              <w:ind w:left="5" w:firstLine="0"/>
              <w:rPr>
                <w:b/>
                <w:szCs w:val="24"/>
              </w:rPr>
            </w:pPr>
            <w:r w:rsidRPr="008B01C8">
              <w:rPr>
                <w:b/>
                <w:bCs/>
                <w:szCs w:val="24"/>
              </w:rPr>
              <w:t xml:space="preserve">Artículo 3°. Organización y promoción del Festival. </w:t>
            </w:r>
            <w:r w:rsidRPr="008B01C8">
              <w:rPr>
                <w:szCs w:val="24"/>
              </w:rPr>
              <w:t>Facúltese al Ministerio de Cultura para que en los seis (6) meses siguientes a la sanción de la presente Ley, estructure la organización y promoción del Festival Nacional de la Marimba de Chonta, con la participación del Distrito de Buenaventura de conformidad con sus funciones constitucionales y legales.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4B20" w14:textId="50E061D6" w:rsidR="003F5977" w:rsidRPr="008B01C8" w:rsidRDefault="00DC1E57" w:rsidP="008B01C8">
            <w:pPr>
              <w:spacing w:after="0" w:line="20" w:lineRule="atLeast"/>
              <w:ind w:left="0" w:firstLine="0"/>
              <w:jc w:val="center"/>
              <w:rPr>
                <w:szCs w:val="24"/>
              </w:rPr>
            </w:pPr>
            <w:r w:rsidRPr="008B01C8">
              <w:rPr>
                <w:b/>
                <w:szCs w:val="24"/>
              </w:rPr>
              <w:t>Sin modificación.</w:t>
            </w:r>
          </w:p>
          <w:p w14:paraId="2B05D30B" w14:textId="77777777" w:rsidR="00C87D74" w:rsidRPr="008B01C8" w:rsidRDefault="00C87D74" w:rsidP="008B01C8">
            <w:pPr>
              <w:tabs>
                <w:tab w:val="center" w:pos="147"/>
                <w:tab w:val="center" w:pos="926"/>
                <w:tab w:val="center" w:pos="1660"/>
                <w:tab w:val="center" w:pos="2332"/>
                <w:tab w:val="center" w:pos="3043"/>
              </w:tabs>
              <w:spacing w:after="0" w:line="20" w:lineRule="atLeast"/>
              <w:ind w:left="0" w:firstLine="0"/>
              <w:rPr>
                <w:b/>
                <w:bCs/>
                <w:szCs w:val="24"/>
              </w:rPr>
            </w:pPr>
          </w:p>
          <w:p w14:paraId="5F0E70A1" w14:textId="7D471556" w:rsidR="001A4827" w:rsidRPr="008B01C8" w:rsidRDefault="003F5977" w:rsidP="008B01C8">
            <w:pPr>
              <w:tabs>
                <w:tab w:val="center" w:pos="147"/>
                <w:tab w:val="center" w:pos="926"/>
                <w:tab w:val="center" w:pos="1660"/>
                <w:tab w:val="center" w:pos="2332"/>
                <w:tab w:val="center" w:pos="3043"/>
              </w:tabs>
              <w:spacing w:after="0" w:line="20" w:lineRule="atLeast"/>
              <w:ind w:left="0" w:firstLine="0"/>
              <w:rPr>
                <w:rFonts w:eastAsia="Calibri"/>
                <w:szCs w:val="24"/>
              </w:rPr>
            </w:pPr>
            <w:r w:rsidRPr="008B01C8">
              <w:rPr>
                <w:b/>
                <w:bCs/>
                <w:szCs w:val="24"/>
              </w:rPr>
              <w:t xml:space="preserve">Artículo 3°. Organización y promoción del Festival. </w:t>
            </w:r>
            <w:r w:rsidRPr="008B01C8">
              <w:rPr>
                <w:szCs w:val="24"/>
              </w:rPr>
              <w:t>Facúltese al Ministerio de Cultura para que en los seis (6) meses siguientes a la sanción de la presente Ley, estructure la organización y promoción del Festival Nacional de la Marimba de Chonta, con la participación del Distrito de Buenaventura de conformidad con sus funciones constitucionales y legales.</w:t>
            </w:r>
          </w:p>
        </w:tc>
      </w:tr>
      <w:tr w:rsidR="001A4827" w:rsidRPr="008B01C8" w14:paraId="5ABD2BFB" w14:textId="77777777" w:rsidTr="00CF2CB8">
        <w:trPr>
          <w:trHeight w:val="95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0FA8" w14:textId="77777777" w:rsidR="001A4827" w:rsidRPr="008B01C8" w:rsidRDefault="001A4827" w:rsidP="008B01C8">
            <w:pPr>
              <w:spacing w:after="0" w:line="20" w:lineRule="atLeast"/>
              <w:ind w:left="5" w:firstLine="0"/>
              <w:jc w:val="left"/>
              <w:rPr>
                <w:b/>
                <w:szCs w:val="24"/>
              </w:rPr>
            </w:pPr>
          </w:p>
          <w:p w14:paraId="04CC0BCF" w14:textId="77777777" w:rsidR="003F5977" w:rsidRPr="008B01C8" w:rsidRDefault="003F5977" w:rsidP="008B01C8">
            <w:pPr>
              <w:spacing w:after="0" w:line="20" w:lineRule="atLeast"/>
              <w:ind w:left="5" w:firstLine="0"/>
              <w:jc w:val="left"/>
              <w:rPr>
                <w:b/>
                <w:szCs w:val="24"/>
              </w:rPr>
            </w:pPr>
          </w:p>
          <w:p w14:paraId="015EC477" w14:textId="77777777" w:rsidR="00F12502" w:rsidRPr="008B01C8" w:rsidRDefault="00F12502" w:rsidP="008B01C8">
            <w:pPr>
              <w:spacing w:after="0" w:line="20" w:lineRule="atLeast"/>
              <w:ind w:left="5" w:firstLine="0"/>
              <w:rPr>
                <w:b/>
                <w:bCs/>
                <w:szCs w:val="24"/>
              </w:rPr>
            </w:pPr>
          </w:p>
          <w:p w14:paraId="6ABDFCC3" w14:textId="40B61CE1" w:rsidR="001A4827" w:rsidRPr="008B01C8" w:rsidRDefault="001A4827" w:rsidP="008B01C8">
            <w:pPr>
              <w:spacing w:after="0" w:line="20" w:lineRule="atLeast"/>
              <w:ind w:left="5" w:firstLine="0"/>
              <w:rPr>
                <w:b/>
                <w:szCs w:val="24"/>
              </w:rPr>
            </w:pPr>
            <w:r w:rsidRPr="008B01C8">
              <w:rPr>
                <w:b/>
                <w:bCs/>
                <w:szCs w:val="24"/>
              </w:rPr>
              <w:t xml:space="preserve">Artículo 4°. Autorización presupuestal. </w:t>
            </w:r>
            <w:r w:rsidRPr="008B01C8">
              <w:rPr>
                <w:szCs w:val="24"/>
              </w:rPr>
              <w:t>Autorícese al Gobierno Nacional, a través del Ministerio de Cultura, para la asignación de los recursos presupuestales en atención a la realización, mantenimiento y sostenibilidad del Festival Nacional de la Marimba de Chonta. También, permitir la participación de alianzas público – privadas para la realización del Festival Nacional de la Marimba de Chonta.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8AF7" w14:textId="77777777" w:rsidR="001A4827" w:rsidRPr="008B01C8" w:rsidRDefault="001A4827" w:rsidP="008B01C8">
            <w:pPr>
              <w:spacing w:after="0" w:line="20" w:lineRule="atLeast"/>
              <w:ind w:left="5" w:firstLine="0"/>
              <w:jc w:val="left"/>
              <w:rPr>
                <w:b/>
                <w:szCs w:val="24"/>
              </w:rPr>
            </w:pPr>
          </w:p>
          <w:p w14:paraId="007ADF10" w14:textId="77777777" w:rsidR="003F5977" w:rsidRPr="008B01C8" w:rsidRDefault="003F5977" w:rsidP="008B01C8">
            <w:pPr>
              <w:spacing w:after="0" w:line="20" w:lineRule="atLeast"/>
              <w:ind w:left="5" w:firstLine="0"/>
              <w:jc w:val="left"/>
              <w:rPr>
                <w:b/>
                <w:szCs w:val="24"/>
              </w:rPr>
            </w:pPr>
          </w:p>
          <w:p w14:paraId="3867CE36" w14:textId="77777777" w:rsidR="00F12502" w:rsidRPr="008B01C8" w:rsidRDefault="00F12502" w:rsidP="008B01C8">
            <w:pPr>
              <w:pStyle w:val="Default"/>
              <w:spacing w:line="20" w:lineRule="atLeast"/>
              <w:jc w:val="both"/>
              <w:rPr>
                <w:b/>
                <w:bCs/>
              </w:rPr>
            </w:pPr>
          </w:p>
          <w:p w14:paraId="165BE4B7" w14:textId="77777777" w:rsidR="003F5977" w:rsidRPr="008B01C8" w:rsidRDefault="003F5977" w:rsidP="008B01C8">
            <w:pPr>
              <w:pStyle w:val="Default"/>
              <w:spacing w:line="20" w:lineRule="atLeast"/>
              <w:jc w:val="both"/>
            </w:pPr>
            <w:r w:rsidRPr="008B01C8">
              <w:rPr>
                <w:b/>
                <w:bCs/>
              </w:rPr>
              <w:t xml:space="preserve">Artículo 4°. Autorización presupuestal. </w:t>
            </w:r>
            <w:r w:rsidRPr="008B01C8">
              <w:t xml:space="preserve">Autorícese al Gobierno Nacional a través del Ministerio de Cultura y a los gobiernos locales, para la asignación de los recursos presupuestales en atención a la realización, mantenimiento y sostenibilidad del Festival Nacional de la Marimba de Chonta. </w:t>
            </w:r>
          </w:p>
          <w:p w14:paraId="716DF1EE" w14:textId="77777777" w:rsidR="003F5977" w:rsidRPr="008B01C8" w:rsidRDefault="003F5977" w:rsidP="008B01C8">
            <w:pPr>
              <w:pStyle w:val="Default"/>
              <w:spacing w:line="20" w:lineRule="atLeast"/>
              <w:jc w:val="both"/>
            </w:pPr>
          </w:p>
          <w:p w14:paraId="1596C618" w14:textId="5E620530" w:rsidR="003F5977" w:rsidRPr="008B01C8" w:rsidRDefault="003F5977" w:rsidP="008B01C8">
            <w:pPr>
              <w:spacing w:after="0" w:line="20" w:lineRule="atLeast"/>
              <w:ind w:left="5" w:firstLine="0"/>
              <w:rPr>
                <w:b/>
                <w:szCs w:val="24"/>
              </w:rPr>
            </w:pPr>
            <w:r w:rsidRPr="008B01C8">
              <w:rPr>
                <w:szCs w:val="24"/>
              </w:rPr>
              <w:t>Autorícese también a las entidades territoriales para establecer convenios con las personas naturales o jurídicas de derecho privado permitidas por la Ley para la financiación del Festival referido.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4132" w14:textId="77777777" w:rsidR="003F5977" w:rsidRPr="008B01C8" w:rsidRDefault="003F5977" w:rsidP="008B01C8">
            <w:pPr>
              <w:tabs>
                <w:tab w:val="center" w:pos="147"/>
                <w:tab w:val="center" w:pos="926"/>
                <w:tab w:val="center" w:pos="1660"/>
                <w:tab w:val="center" w:pos="2332"/>
                <w:tab w:val="center" w:pos="3043"/>
              </w:tabs>
              <w:spacing w:after="0" w:line="20" w:lineRule="atLeast"/>
              <w:ind w:left="0" w:firstLine="0"/>
              <w:jc w:val="left"/>
              <w:rPr>
                <w:szCs w:val="24"/>
              </w:rPr>
            </w:pPr>
            <w:r w:rsidRPr="008B01C8">
              <w:rPr>
                <w:b/>
                <w:szCs w:val="24"/>
              </w:rPr>
              <w:t xml:space="preserve">Se </w:t>
            </w:r>
            <w:r w:rsidRPr="008B01C8">
              <w:rPr>
                <w:b/>
                <w:szCs w:val="24"/>
              </w:rPr>
              <w:tab/>
              <w:t xml:space="preserve">acoge </w:t>
            </w:r>
            <w:r w:rsidRPr="008B01C8">
              <w:rPr>
                <w:b/>
                <w:szCs w:val="24"/>
              </w:rPr>
              <w:tab/>
              <w:t xml:space="preserve">el </w:t>
            </w:r>
            <w:r w:rsidRPr="008B01C8">
              <w:rPr>
                <w:b/>
                <w:szCs w:val="24"/>
              </w:rPr>
              <w:tab/>
              <w:t xml:space="preserve">texto </w:t>
            </w:r>
            <w:r w:rsidRPr="008B01C8">
              <w:rPr>
                <w:b/>
                <w:szCs w:val="24"/>
              </w:rPr>
              <w:tab/>
              <w:t xml:space="preserve">de </w:t>
            </w:r>
          </w:p>
          <w:p w14:paraId="4949B5C3" w14:textId="77777777" w:rsidR="00F12502" w:rsidRPr="008B01C8" w:rsidRDefault="00F12502" w:rsidP="008B01C8">
            <w:pPr>
              <w:spacing w:after="0" w:line="20" w:lineRule="atLeast"/>
              <w:ind w:left="0" w:firstLine="0"/>
              <w:jc w:val="left"/>
              <w:rPr>
                <w:b/>
                <w:szCs w:val="24"/>
              </w:rPr>
            </w:pPr>
            <w:r w:rsidRPr="008B01C8">
              <w:rPr>
                <w:b/>
                <w:szCs w:val="24"/>
              </w:rPr>
              <w:t>Senado.</w:t>
            </w:r>
          </w:p>
          <w:p w14:paraId="0BD4DEFA" w14:textId="68CF7AA2" w:rsidR="003F5977" w:rsidRPr="008B01C8" w:rsidRDefault="003F5977" w:rsidP="008B01C8">
            <w:pPr>
              <w:spacing w:after="0" w:line="20" w:lineRule="atLeast"/>
              <w:ind w:left="0" w:firstLine="0"/>
              <w:jc w:val="left"/>
              <w:rPr>
                <w:szCs w:val="24"/>
              </w:rPr>
            </w:pPr>
          </w:p>
          <w:p w14:paraId="2EB3A58F" w14:textId="77777777" w:rsidR="003F5977" w:rsidRPr="008B01C8" w:rsidRDefault="003F5977" w:rsidP="008B01C8">
            <w:pPr>
              <w:pStyle w:val="Default"/>
              <w:spacing w:line="20" w:lineRule="atLeast"/>
              <w:jc w:val="both"/>
            </w:pPr>
            <w:r w:rsidRPr="008B01C8">
              <w:rPr>
                <w:b/>
                <w:bCs/>
              </w:rPr>
              <w:t xml:space="preserve">Artículo 4°. Autorización presupuestal. </w:t>
            </w:r>
            <w:r w:rsidRPr="008B01C8">
              <w:t xml:space="preserve">Autorícese al Gobierno Nacional a través del Ministerio de Cultura y a los gobiernos locales, para la asignación de los recursos presupuestales en atención a la realización, mantenimiento y sostenibilidad del Festival Nacional de la Marimba de Chonta. </w:t>
            </w:r>
          </w:p>
          <w:p w14:paraId="3CE31C64" w14:textId="77777777" w:rsidR="003F5977" w:rsidRPr="008B01C8" w:rsidRDefault="003F5977" w:rsidP="008B01C8">
            <w:pPr>
              <w:pStyle w:val="Default"/>
              <w:spacing w:line="20" w:lineRule="atLeast"/>
              <w:jc w:val="both"/>
            </w:pPr>
          </w:p>
          <w:p w14:paraId="543A46DB" w14:textId="6FC50011" w:rsidR="001A4827" w:rsidRPr="008B01C8" w:rsidRDefault="003F5977" w:rsidP="008B01C8">
            <w:pPr>
              <w:tabs>
                <w:tab w:val="center" w:pos="147"/>
                <w:tab w:val="center" w:pos="926"/>
                <w:tab w:val="center" w:pos="1660"/>
                <w:tab w:val="center" w:pos="2332"/>
                <w:tab w:val="center" w:pos="3043"/>
              </w:tabs>
              <w:spacing w:after="0" w:line="20" w:lineRule="atLeast"/>
              <w:ind w:left="0" w:firstLine="0"/>
              <w:rPr>
                <w:rFonts w:eastAsia="Calibri"/>
                <w:szCs w:val="24"/>
              </w:rPr>
            </w:pPr>
            <w:r w:rsidRPr="008B01C8">
              <w:rPr>
                <w:szCs w:val="24"/>
              </w:rPr>
              <w:t>Autorícese también a las entidades territoriales para establecer convenios con las personas naturales o jurídicas de derecho privado permitidas por la Ley para la financiación del Festival referido.</w:t>
            </w:r>
          </w:p>
        </w:tc>
      </w:tr>
      <w:tr w:rsidR="001A4827" w:rsidRPr="008B01C8" w14:paraId="0B9CC133" w14:textId="77777777" w:rsidTr="000509E0">
        <w:trPr>
          <w:trHeight w:val="253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77C7" w14:textId="2BCED255" w:rsidR="001A4827" w:rsidRPr="008B01C8" w:rsidRDefault="001A4827" w:rsidP="008B01C8">
            <w:pPr>
              <w:spacing w:after="0" w:line="20" w:lineRule="atLeast"/>
              <w:ind w:left="5" w:firstLine="0"/>
              <w:jc w:val="left"/>
              <w:rPr>
                <w:b/>
                <w:szCs w:val="24"/>
              </w:rPr>
            </w:pPr>
          </w:p>
          <w:p w14:paraId="6C94CC2D" w14:textId="77777777" w:rsidR="003F5977" w:rsidRPr="008B01C8" w:rsidRDefault="003F5977" w:rsidP="008B01C8">
            <w:pPr>
              <w:spacing w:after="0" w:line="20" w:lineRule="atLeast"/>
              <w:ind w:left="5" w:firstLine="0"/>
              <w:rPr>
                <w:b/>
                <w:bCs/>
                <w:szCs w:val="24"/>
              </w:rPr>
            </w:pPr>
          </w:p>
          <w:p w14:paraId="3A4F4E16" w14:textId="77777777" w:rsidR="00CD57F8" w:rsidRPr="00B1673C" w:rsidRDefault="00CD57F8" w:rsidP="008B01C8">
            <w:pPr>
              <w:spacing w:after="0" w:line="20" w:lineRule="atLeast"/>
              <w:ind w:left="5" w:firstLine="0"/>
              <w:rPr>
                <w:bCs/>
                <w:szCs w:val="24"/>
              </w:rPr>
            </w:pPr>
          </w:p>
          <w:p w14:paraId="667941B3" w14:textId="7F8A759C" w:rsidR="001A4827" w:rsidRPr="008B01C8" w:rsidRDefault="001A4827" w:rsidP="008B01C8">
            <w:pPr>
              <w:spacing w:after="0" w:line="20" w:lineRule="atLeast"/>
              <w:ind w:left="5" w:firstLine="0"/>
              <w:rPr>
                <w:b/>
                <w:szCs w:val="24"/>
              </w:rPr>
            </w:pPr>
            <w:r w:rsidRPr="008B01C8">
              <w:rPr>
                <w:b/>
                <w:bCs/>
                <w:szCs w:val="24"/>
              </w:rPr>
              <w:t xml:space="preserve">Artículo 5°. Vigencia. </w:t>
            </w:r>
            <w:r w:rsidRPr="008B01C8">
              <w:rPr>
                <w:szCs w:val="24"/>
              </w:rPr>
              <w:t>La presente Ley rige a partir de la sanción y publicación en el Diario Oficial y deroga todas disposiciones que le sean contrarias.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6AD8" w14:textId="77777777" w:rsidR="001A4827" w:rsidRPr="008B01C8" w:rsidRDefault="001A4827" w:rsidP="008B01C8">
            <w:pPr>
              <w:spacing w:after="0" w:line="20" w:lineRule="atLeast"/>
              <w:ind w:left="5" w:firstLine="0"/>
              <w:jc w:val="left"/>
              <w:rPr>
                <w:b/>
                <w:szCs w:val="24"/>
              </w:rPr>
            </w:pPr>
          </w:p>
          <w:p w14:paraId="61895528" w14:textId="77777777" w:rsidR="003F5977" w:rsidRPr="008B01C8" w:rsidRDefault="003F5977" w:rsidP="008B01C8">
            <w:pPr>
              <w:spacing w:after="0" w:line="20" w:lineRule="atLeast"/>
              <w:ind w:left="5" w:firstLine="0"/>
              <w:rPr>
                <w:b/>
                <w:bCs/>
                <w:szCs w:val="24"/>
              </w:rPr>
            </w:pPr>
          </w:p>
          <w:p w14:paraId="27D53B43" w14:textId="77777777" w:rsidR="00CD57F8" w:rsidRPr="008B01C8" w:rsidRDefault="00CD57F8" w:rsidP="008B01C8">
            <w:pPr>
              <w:spacing w:after="0" w:line="20" w:lineRule="atLeast"/>
              <w:ind w:left="5" w:firstLine="0"/>
              <w:rPr>
                <w:b/>
                <w:bCs/>
                <w:szCs w:val="24"/>
              </w:rPr>
            </w:pPr>
          </w:p>
          <w:p w14:paraId="54DA6B6F" w14:textId="5FD5D894" w:rsidR="003F5977" w:rsidRPr="008B01C8" w:rsidRDefault="003F5977" w:rsidP="008B01C8">
            <w:pPr>
              <w:spacing w:after="0" w:line="20" w:lineRule="atLeast"/>
              <w:ind w:left="5" w:firstLine="0"/>
              <w:rPr>
                <w:b/>
                <w:szCs w:val="24"/>
              </w:rPr>
            </w:pPr>
            <w:r w:rsidRPr="008B01C8">
              <w:rPr>
                <w:b/>
                <w:bCs/>
                <w:szCs w:val="24"/>
              </w:rPr>
              <w:t xml:space="preserve">Artículo 5°. Vigencia y derogatorias. </w:t>
            </w:r>
            <w:r w:rsidRPr="008B01C8">
              <w:rPr>
                <w:szCs w:val="24"/>
              </w:rPr>
              <w:t>La presente Ley rige a partir de su promulgación y deroga todas disposiciones que le sean contrarias.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638C" w14:textId="77777777" w:rsidR="003F5977" w:rsidRPr="008B01C8" w:rsidRDefault="003F5977" w:rsidP="008B01C8">
            <w:pPr>
              <w:tabs>
                <w:tab w:val="center" w:pos="147"/>
                <w:tab w:val="center" w:pos="926"/>
                <w:tab w:val="center" w:pos="1660"/>
                <w:tab w:val="center" w:pos="2332"/>
                <w:tab w:val="center" w:pos="3043"/>
              </w:tabs>
              <w:spacing w:after="0" w:line="20" w:lineRule="atLeast"/>
              <w:ind w:left="0" w:firstLine="0"/>
              <w:jc w:val="left"/>
              <w:rPr>
                <w:szCs w:val="24"/>
              </w:rPr>
            </w:pPr>
            <w:r w:rsidRPr="008B01C8">
              <w:rPr>
                <w:b/>
                <w:szCs w:val="24"/>
              </w:rPr>
              <w:t xml:space="preserve">Se </w:t>
            </w:r>
            <w:r w:rsidRPr="008B01C8">
              <w:rPr>
                <w:b/>
                <w:szCs w:val="24"/>
              </w:rPr>
              <w:tab/>
              <w:t xml:space="preserve">acoge </w:t>
            </w:r>
            <w:r w:rsidRPr="008B01C8">
              <w:rPr>
                <w:b/>
                <w:szCs w:val="24"/>
              </w:rPr>
              <w:tab/>
              <w:t xml:space="preserve">el </w:t>
            </w:r>
            <w:r w:rsidRPr="008B01C8">
              <w:rPr>
                <w:b/>
                <w:szCs w:val="24"/>
              </w:rPr>
              <w:tab/>
              <w:t xml:space="preserve">texto </w:t>
            </w:r>
            <w:r w:rsidRPr="008B01C8">
              <w:rPr>
                <w:b/>
                <w:szCs w:val="24"/>
              </w:rPr>
              <w:tab/>
              <w:t xml:space="preserve">de </w:t>
            </w:r>
          </w:p>
          <w:p w14:paraId="03C2C196" w14:textId="5923B16D" w:rsidR="003F5977" w:rsidRPr="008B01C8" w:rsidRDefault="00CD57F8" w:rsidP="008B01C8">
            <w:pPr>
              <w:spacing w:after="0" w:line="20" w:lineRule="atLeast"/>
              <w:ind w:left="0" w:firstLine="0"/>
              <w:jc w:val="left"/>
              <w:rPr>
                <w:szCs w:val="24"/>
              </w:rPr>
            </w:pPr>
            <w:r w:rsidRPr="008B01C8">
              <w:rPr>
                <w:b/>
                <w:szCs w:val="24"/>
              </w:rPr>
              <w:t>Senado.</w:t>
            </w:r>
            <w:r w:rsidR="003F5977" w:rsidRPr="008B01C8">
              <w:rPr>
                <w:b/>
                <w:szCs w:val="24"/>
              </w:rPr>
              <w:t xml:space="preserve"> </w:t>
            </w:r>
          </w:p>
          <w:p w14:paraId="7D830EA1" w14:textId="77777777" w:rsidR="00CD57F8" w:rsidRPr="008B01C8" w:rsidRDefault="00CD57F8" w:rsidP="008B01C8">
            <w:pPr>
              <w:tabs>
                <w:tab w:val="center" w:pos="147"/>
                <w:tab w:val="center" w:pos="926"/>
                <w:tab w:val="center" w:pos="1660"/>
                <w:tab w:val="center" w:pos="2332"/>
                <w:tab w:val="center" w:pos="3043"/>
              </w:tabs>
              <w:spacing w:after="0" w:line="20" w:lineRule="atLeast"/>
              <w:ind w:left="0" w:firstLine="0"/>
              <w:rPr>
                <w:bCs/>
                <w:szCs w:val="24"/>
              </w:rPr>
            </w:pPr>
          </w:p>
          <w:p w14:paraId="5A586162" w14:textId="2B600E19" w:rsidR="001A4827" w:rsidRPr="008B01C8" w:rsidRDefault="003F5977" w:rsidP="008B01C8">
            <w:pPr>
              <w:tabs>
                <w:tab w:val="center" w:pos="147"/>
                <w:tab w:val="center" w:pos="926"/>
                <w:tab w:val="center" w:pos="1660"/>
                <w:tab w:val="center" w:pos="2332"/>
                <w:tab w:val="center" w:pos="3043"/>
              </w:tabs>
              <w:spacing w:after="0" w:line="20" w:lineRule="atLeast"/>
              <w:ind w:left="0" w:firstLine="0"/>
              <w:rPr>
                <w:rFonts w:eastAsia="Calibri"/>
                <w:szCs w:val="24"/>
              </w:rPr>
            </w:pPr>
            <w:r w:rsidRPr="008B01C8">
              <w:rPr>
                <w:b/>
                <w:bCs/>
                <w:szCs w:val="24"/>
              </w:rPr>
              <w:t xml:space="preserve">Artículo 5°. Vigencia y derogatorias. </w:t>
            </w:r>
            <w:r w:rsidRPr="008B01C8">
              <w:rPr>
                <w:szCs w:val="24"/>
              </w:rPr>
              <w:t>La presente Ley rige a partir de su promulgación y deroga todas disposiciones que le sean contrarias.</w:t>
            </w:r>
          </w:p>
        </w:tc>
      </w:tr>
    </w:tbl>
    <w:p w14:paraId="4B620DB4" w14:textId="77777777" w:rsidR="009A411B" w:rsidRPr="008B01C8" w:rsidRDefault="009A411B" w:rsidP="008B01C8">
      <w:pPr>
        <w:spacing w:after="0" w:line="20" w:lineRule="atLeast"/>
        <w:ind w:left="-1306" w:right="10943" w:firstLine="0"/>
        <w:jc w:val="left"/>
        <w:rPr>
          <w:szCs w:val="24"/>
        </w:rPr>
      </w:pPr>
    </w:p>
    <w:p w14:paraId="1B80D2F7" w14:textId="634FD527" w:rsidR="009A411B" w:rsidRPr="008B01C8" w:rsidRDefault="009A411B" w:rsidP="008B01C8">
      <w:pPr>
        <w:spacing w:after="0" w:line="20" w:lineRule="atLeast"/>
        <w:ind w:left="0" w:firstLine="0"/>
        <w:rPr>
          <w:szCs w:val="24"/>
        </w:rPr>
      </w:pPr>
    </w:p>
    <w:p w14:paraId="08B11868" w14:textId="700664CE" w:rsidR="00622905" w:rsidRDefault="00622905" w:rsidP="008B01C8">
      <w:pPr>
        <w:spacing w:after="0" w:line="20" w:lineRule="atLeast"/>
        <w:ind w:left="0" w:firstLine="0"/>
        <w:rPr>
          <w:szCs w:val="24"/>
        </w:rPr>
      </w:pPr>
    </w:p>
    <w:p w14:paraId="40561EF5" w14:textId="42EE7B0A" w:rsidR="00BE1E7D" w:rsidRDefault="00BE1E7D" w:rsidP="008B01C8">
      <w:pPr>
        <w:spacing w:after="0" w:line="20" w:lineRule="atLeast"/>
        <w:ind w:left="0" w:firstLine="0"/>
        <w:rPr>
          <w:szCs w:val="24"/>
        </w:rPr>
      </w:pPr>
    </w:p>
    <w:p w14:paraId="51F306E6" w14:textId="735C7E58" w:rsidR="00BE1E7D" w:rsidRDefault="00BE1E7D" w:rsidP="008B01C8">
      <w:pPr>
        <w:spacing w:after="0" w:line="20" w:lineRule="atLeast"/>
        <w:ind w:left="0" w:firstLine="0"/>
        <w:rPr>
          <w:szCs w:val="24"/>
        </w:rPr>
      </w:pPr>
    </w:p>
    <w:p w14:paraId="3E67D92D" w14:textId="310359B5" w:rsidR="00BE1E7D" w:rsidRDefault="00BE1E7D" w:rsidP="008B01C8">
      <w:pPr>
        <w:spacing w:after="0" w:line="20" w:lineRule="atLeast"/>
        <w:ind w:left="0" w:firstLine="0"/>
        <w:rPr>
          <w:szCs w:val="24"/>
        </w:rPr>
      </w:pPr>
    </w:p>
    <w:p w14:paraId="68953DBB" w14:textId="406E2BFD" w:rsidR="00BE1E7D" w:rsidRDefault="00BE1E7D" w:rsidP="008B01C8">
      <w:pPr>
        <w:spacing w:after="0" w:line="20" w:lineRule="atLeast"/>
        <w:ind w:left="0" w:firstLine="0"/>
        <w:rPr>
          <w:szCs w:val="24"/>
        </w:rPr>
      </w:pPr>
    </w:p>
    <w:p w14:paraId="5D9A68D1" w14:textId="07B406F3" w:rsidR="00BE1E7D" w:rsidRDefault="00BE1E7D" w:rsidP="008B01C8">
      <w:pPr>
        <w:spacing w:after="0" w:line="20" w:lineRule="atLeast"/>
        <w:ind w:left="0" w:firstLine="0"/>
        <w:rPr>
          <w:szCs w:val="24"/>
        </w:rPr>
      </w:pPr>
    </w:p>
    <w:p w14:paraId="207B56C5" w14:textId="36BC89C6" w:rsidR="00BE1E7D" w:rsidRDefault="00BE1E7D" w:rsidP="008B01C8">
      <w:pPr>
        <w:spacing w:after="0" w:line="20" w:lineRule="atLeast"/>
        <w:ind w:left="0" w:firstLine="0"/>
        <w:rPr>
          <w:szCs w:val="24"/>
        </w:rPr>
      </w:pPr>
    </w:p>
    <w:p w14:paraId="79FE5255" w14:textId="2CA98C2E" w:rsidR="00BE1E7D" w:rsidRDefault="00BE1E7D" w:rsidP="008B01C8">
      <w:pPr>
        <w:spacing w:after="0" w:line="20" w:lineRule="atLeast"/>
        <w:ind w:left="0" w:firstLine="0"/>
        <w:rPr>
          <w:szCs w:val="24"/>
        </w:rPr>
      </w:pPr>
    </w:p>
    <w:p w14:paraId="7F737994" w14:textId="0C0C1DCD" w:rsidR="00BE1E7D" w:rsidRDefault="00BE1E7D" w:rsidP="008B01C8">
      <w:pPr>
        <w:spacing w:after="0" w:line="20" w:lineRule="atLeast"/>
        <w:ind w:left="0" w:firstLine="0"/>
        <w:rPr>
          <w:szCs w:val="24"/>
        </w:rPr>
      </w:pPr>
    </w:p>
    <w:p w14:paraId="47DFFED7" w14:textId="77404EE0" w:rsidR="00BE1E7D" w:rsidRDefault="00BE1E7D" w:rsidP="008B01C8">
      <w:pPr>
        <w:spacing w:after="0" w:line="20" w:lineRule="atLeast"/>
        <w:ind w:left="0" w:firstLine="0"/>
        <w:rPr>
          <w:szCs w:val="24"/>
        </w:rPr>
      </w:pPr>
    </w:p>
    <w:p w14:paraId="791EE03B" w14:textId="308D3730" w:rsidR="00BE1E7D" w:rsidRDefault="00BE1E7D" w:rsidP="008B01C8">
      <w:pPr>
        <w:spacing w:after="0" w:line="20" w:lineRule="atLeast"/>
        <w:ind w:left="0" w:firstLine="0"/>
        <w:rPr>
          <w:szCs w:val="24"/>
        </w:rPr>
      </w:pPr>
    </w:p>
    <w:p w14:paraId="348AFABD" w14:textId="52C1F761" w:rsidR="00BE1E7D" w:rsidRDefault="00BE1E7D" w:rsidP="008B01C8">
      <w:pPr>
        <w:spacing w:after="0" w:line="20" w:lineRule="atLeast"/>
        <w:ind w:left="0" w:firstLine="0"/>
        <w:rPr>
          <w:szCs w:val="24"/>
        </w:rPr>
      </w:pPr>
    </w:p>
    <w:p w14:paraId="763C3274" w14:textId="7E6893C2" w:rsidR="00BE1E7D" w:rsidRDefault="00BE1E7D" w:rsidP="008B01C8">
      <w:pPr>
        <w:spacing w:after="0" w:line="20" w:lineRule="atLeast"/>
        <w:ind w:left="0" w:firstLine="0"/>
        <w:rPr>
          <w:szCs w:val="24"/>
        </w:rPr>
      </w:pPr>
    </w:p>
    <w:p w14:paraId="401AAF3A" w14:textId="0B068990" w:rsidR="00BE1E7D" w:rsidRDefault="00BE1E7D" w:rsidP="008B01C8">
      <w:pPr>
        <w:spacing w:after="0" w:line="20" w:lineRule="atLeast"/>
        <w:ind w:left="0" w:firstLine="0"/>
        <w:rPr>
          <w:szCs w:val="24"/>
        </w:rPr>
      </w:pPr>
    </w:p>
    <w:p w14:paraId="14D806F2" w14:textId="3E8F3D24" w:rsidR="00CF2CB8" w:rsidRDefault="00CF2CB8" w:rsidP="008B01C8">
      <w:pPr>
        <w:spacing w:after="0" w:line="20" w:lineRule="atLeast"/>
        <w:ind w:left="0" w:firstLine="0"/>
        <w:rPr>
          <w:szCs w:val="24"/>
        </w:rPr>
      </w:pPr>
    </w:p>
    <w:p w14:paraId="18297602" w14:textId="09A0DBBC" w:rsidR="00CF2CB8" w:rsidRDefault="00CF2CB8" w:rsidP="008B01C8">
      <w:pPr>
        <w:spacing w:after="0" w:line="20" w:lineRule="atLeast"/>
        <w:ind w:left="0" w:firstLine="0"/>
        <w:rPr>
          <w:szCs w:val="24"/>
        </w:rPr>
      </w:pPr>
    </w:p>
    <w:p w14:paraId="7B1A66D4" w14:textId="3EE7C14F" w:rsidR="00CF2CB8" w:rsidRDefault="00CF2CB8" w:rsidP="008B01C8">
      <w:pPr>
        <w:spacing w:after="0" w:line="20" w:lineRule="atLeast"/>
        <w:ind w:left="0" w:firstLine="0"/>
        <w:rPr>
          <w:szCs w:val="24"/>
        </w:rPr>
      </w:pPr>
    </w:p>
    <w:p w14:paraId="5BEFDBEC" w14:textId="1BD4DFFA" w:rsidR="00CF2CB8" w:rsidRDefault="00CF2CB8" w:rsidP="008B01C8">
      <w:pPr>
        <w:spacing w:after="0" w:line="20" w:lineRule="atLeast"/>
        <w:ind w:left="0" w:firstLine="0"/>
        <w:rPr>
          <w:szCs w:val="24"/>
        </w:rPr>
      </w:pPr>
    </w:p>
    <w:p w14:paraId="50A13B3B" w14:textId="546A363A" w:rsidR="00CF2CB8" w:rsidRDefault="00CF2CB8" w:rsidP="008B01C8">
      <w:pPr>
        <w:spacing w:after="0" w:line="20" w:lineRule="atLeast"/>
        <w:ind w:left="0" w:firstLine="0"/>
        <w:rPr>
          <w:szCs w:val="24"/>
        </w:rPr>
      </w:pPr>
    </w:p>
    <w:p w14:paraId="09AF2936" w14:textId="1FCCC3CD" w:rsidR="00CF2CB8" w:rsidRDefault="00CF2CB8" w:rsidP="008B01C8">
      <w:pPr>
        <w:spacing w:after="0" w:line="20" w:lineRule="atLeast"/>
        <w:ind w:left="0" w:firstLine="0"/>
        <w:rPr>
          <w:szCs w:val="24"/>
        </w:rPr>
      </w:pPr>
    </w:p>
    <w:p w14:paraId="0D805862" w14:textId="0FCB50F7" w:rsidR="00CF2CB8" w:rsidRDefault="00CF2CB8" w:rsidP="008B01C8">
      <w:pPr>
        <w:spacing w:after="0" w:line="20" w:lineRule="atLeast"/>
        <w:ind w:left="0" w:firstLine="0"/>
        <w:rPr>
          <w:szCs w:val="24"/>
        </w:rPr>
      </w:pPr>
    </w:p>
    <w:p w14:paraId="05EDD166" w14:textId="0F86FC57" w:rsidR="00CF2CB8" w:rsidRDefault="00CF2CB8" w:rsidP="008B01C8">
      <w:pPr>
        <w:spacing w:after="0" w:line="20" w:lineRule="atLeast"/>
        <w:ind w:left="0" w:firstLine="0"/>
        <w:rPr>
          <w:szCs w:val="24"/>
        </w:rPr>
      </w:pPr>
    </w:p>
    <w:p w14:paraId="488B579E" w14:textId="24AD2337" w:rsidR="00CF2CB8" w:rsidRDefault="00CF2CB8" w:rsidP="008B01C8">
      <w:pPr>
        <w:spacing w:after="0" w:line="20" w:lineRule="atLeast"/>
        <w:ind w:left="0" w:firstLine="0"/>
        <w:rPr>
          <w:szCs w:val="24"/>
        </w:rPr>
      </w:pPr>
    </w:p>
    <w:p w14:paraId="212CAE27" w14:textId="4A21D859" w:rsidR="00CF2CB8" w:rsidRDefault="00CF2CB8" w:rsidP="008B01C8">
      <w:pPr>
        <w:spacing w:after="0" w:line="20" w:lineRule="atLeast"/>
        <w:ind w:left="0" w:firstLine="0"/>
        <w:rPr>
          <w:szCs w:val="24"/>
        </w:rPr>
      </w:pPr>
    </w:p>
    <w:p w14:paraId="0F75A16E" w14:textId="2EBEBD4C" w:rsidR="00CF2CB8" w:rsidRDefault="00CF2CB8" w:rsidP="008B01C8">
      <w:pPr>
        <w:spacing w:after="0" w:line="20" w:lineRule="atLeast"/>
        <w:ind w:left="0" w:firstLine="0"/>
        <w:rPr>
          <w:szCs w:val="24"/>
        </w:rPr>
      </w:pPr>
    </w:p>
    <w:p w14:paraId="6670D942" w14:textId="124BB237" w:rsidR="00CF2CB8" w:rsidRDefault="00CF2CB8" w:rsidP="008B01C8">
      <w:pPr>
        <w:spacing w:after="0" w:line="20" w:lineRule="atLeast"/>
        <w:ind w:left="0" w:firstLine="0"/>
        <w:rPr>
          <w:szCs w:val="24"/>
        </w:rPr>
      </w:pPr>
    </w:p>
    <w:p w14:paraId="7D009768" w14:textId="77777777" w:rsidR="00CF2CB8" w:rsidRPr="008B01C8" w:rsidRDefault="00CF2CB8" w:rsidP="008B01C8">
      <w:pPr>
        <w:spacing w:after="0" w:line="20" w:lineRule="atLeast"/>
        <w:ind w:left="0" w:firstLine="0"/>
        <w:rPr>
          <w:szCs w:val="24"/>
        </w:rPr>
      </w:pPr>
    </w:p>
    <w:p w14:paraId="28442AC6" w14:textId="77777777" w:rsidR="00E64ABE" w:rsidRPr="008B01C8" w:rsidRDefault="00E64ABE" w:rsidP="008B01C8">
      <w:pPr>
        <w:spacing w:after="0" w:line="20" w:lineRule="atLeast"/>
        <w:ind w:left="0" w:firstLine="0"/>
        <w:rPr>
          <w:szCs w:val="24"/>
        </w:rPr>
      </w:pPr>
    </w:p>
    <w:p w14:paraId="382A0268" w14:textId="77777777" w:rsidR="009A411B" w:rsidRPr="008B01C8" w:rsidRDefault="008B499F" w:rsidP="008B01C8">
      <w:pPr>
        <w:pStyle w:val="Ttulo1"/>
        <w:spacing w:after="0" w:line="20" w:lineRule="atLeast"/>
        <w:ind w:right="16"/>
        <w:rPr>
          <w:szCs w:val="24"/>
        </w:rPr>
      </w:pPr>
      <w:r w:rsidRPr="008B01C8">
        <w:rPr>
          <w:szCs w:val="24"/>
        </w:rPr>
        <w:t xml:space="preserve">PROPOSICIÓN </w:t>
      </w:r>
    </w:p>
    <w:p w14:paraId="3EAB1DDB" w14:textId="77777777" w:rsidR="009A411B" w:rsidRPr="008B01C8" w:rsidRDefault="008B499F" w:rsidP="008B01C8">
      <w:pPr>
        <w:spacing w:after="0" w:line="20" w:lineRule="atLeast"/>
        <w:ind w:left="64" w:firstLine="0"/>
        <w:jc w:val="center"/>
        <w:rPr>
          <w:szCs w:val="24"/>
        </w:rPr>
      </w:pPr>
      <w:r w:rsidRPr="008B01C8">
        <w:rPr>
          <w:szCs w:val="24"/>
        </w:rPr>
        <w:t xml:space="preserve"> </w:t>
      </w:r>
    </w:p>
    <w:p w14:paraId="45A53EBD" w14:textId="77777777" w:rsidR="009A411B" w:rsidRPr="008B01C8" w:rsidRDefault="008B499F" w:rsidP="008B01C8">
      <w:pPr>
        <w:spacing w:after="0" w:line="20" w:lineRule="atLeast"/>
        <w:ind w:left="64" w:firstLine="0"/>
        <w:jc w:val="center"/>
        <w:rPr>
          <w:szCs w:val="24"/>
        </w:rPr>
      </w:pPr>
      <w:r w:rsidRPr="008B01C8">
        <w:rPr>
          <w:szCs w:val="24"/>
        </w:rPr>
        <w:t xml:space="preserve"> </w:t>
      </w:r>
    </w:p>
    <w:p w14:paraId="028C2DA7" w14:textId="056188B9" w:rsidR="009A411B" w:rsidRPr="008B01C8" w:rsidRDefault="008B499F" w:rsidP="008B01C8">
      <w:pPr>
        <w:spacing w:after="0" w:line="20" w:lineRule="atLeast"/>
        <w:ind w:left="-5"/>
        <w:rPr>
          <w:szCs w:val="24"/>
        </w:rPr>
      </w:pPr>
      <w:r w:rsidRPr="008B01C8">
        <w:rPr>
          <w:szCs w:val="24"/>
        </w:rPr>
        <w:t>Con base en las consideraciones presentadas, los conciliadores del Senado de la República y la Cámara de R</w:t>
      </w:r>
      <w:r w:rsidR="00D158CD" w:rsidRPr="008B01C8">
        <w:rPr>
          <w:szCs w:val="24"/>
        </w:rPr>
        <w:t xml:space="preserve">epresentantes rinden informe </w:t>
      </w:r>
      <w:r w:rsidR="00345579" w:rsidRPr="008B01C8">
        <w:rPr>
          <w:szCs w:val="24"/>
        </w:rPr>
        <w:t>del Proyecto de Ley No. 508 de 2021 Senado – 603 de 2021 Cámara “Por medio de</w:t>
      </w:r>
      <w:r w:rsidR="00D217C3" w:rsidRPr="008B01C8">
        <w:rPr>
          <w:szCs w:val="24"/>
        </w:rPr>
        <w:t xml:space="preserve"> </w:t>
      </w:r>
      <w:r w:rsidR="00345579" w:rsidRPr="008B01C8">
        <w:rPr>
          <w:szCs w:val="24"/>
        </w:rPr>
        <w:t>l</w:t>
      </w:r>
      <w:r w:rsidR="00D217C3" w:rsidRPr="008B01C8">
        <w:rPr>
          <w:szCs w:val="24"/>
        </w:rPr>
        <w:t>a</w:t>
      </w:r>
      <w:r w:rsidR="00345579" w:rsidRPr="008B01C8">
        <w:rPr>
          <w:szCs w:val="24"/>
        </w:rPr>
        <w:t xml:space="preserve"> cual se crea el Festival Nacional de la Marimba de Chonta y se dictan otras disposiciones” </w:t>
      </w:r>
      <w:r w:rsidRPr="008B01C8">
        <w:rPr>
          <w:szCs w:val="24"/>
        </w:rPr>
        <w:t xml:space="preserve">y se solicita a la Plenaria de cada corporación que ponga en consideración el texto conciliado que se presenta a continuación. </w:t>
      </w:r>
    </w:p>
    <w:p w14:paraId="05F69765" w14:textId="651262AB" w:rsidR="00074AF6" w:rsidRPr="008B01C8" w:rsidRDefault="00074AF6" w:rsidP="008B01C8">
      <w:pPr>
        <w:spacing w:after="0" w:line="20" w:lineRule="atLeast"/>
        <w:ind w:left="0" w:firstLine="0"/>
        <w:jc w:val="left"/>
        <w:rPr>
          <w:szCs w:val="24"/>
        </w:rPr>
      </w:pPr>
    </w:p>
    <w:p w14:paraId="2282DA6B" w14:textId="733EDBC3" w:rsidR="009A411B" w:rsidRPr="008B01C8" w:rsidRDefault="009A411B" w:rsidP="008B01C8">
      <w:pPr>
        <w:spacing w:after="0" w:line="20" w:lineRule="atLeast"/>
        <w:ind w:left="0" w:firstLine="0"/>
        <w:jc w:val="left"/>
        <w:rPr>
          <w:szCs w:val="24"/>
        </w:rPr>
      </w:pPr>
    </w:p>
    <w:p w14:paraId="110202BB" w14:textId="65883434" w:rsidR="009A411B" w:rsidRPr="008B01C8" w:rsidRDefault="008B499F" w:rsidP="008B01C8">
      <w:pPr>
        <w:spacing w:after="0" w:line="20" w:lineRule="atLeast"/>
        <w:ind w:left="-5"/>
        <w:rPr>
          <w:szCs w:val="24"/>
        </w:rPr>
      </w:pPr>
      <w:r w:rsidRPr="008B01C8">
        <w:rPr>
          <w:szCs w:val="24"/>
        </w:rPr>
        <w:t xml:space="preserve">Firman los Honorables Congresistas, </w:t>
      </w:r>
    </w:p>
    <w:p w14:paraId="152F7AD5" w14:textId="4D91D0BC" w:rsidR="009A411B" w:rsidRPr="008B01C8" w:rsidRDefault="009A411B" w:rsidP="008B01C8">
      <w:pPr>
        <w:spacing w:after="0" w:line="20" w:lineRule="atLeast"/>
        <w:ind w:left="0" w:firstLine="0"/>
        <w:jc w:val="left"/>
        <w:rPr>
          <w:szCs w:val="24"/>
        </w:rPr>
      </w:pPr>
    </w:p>
    <w:p w14:paraId="5987E803" w14:textId="05BC9661" w:rsidR="009A411B" w:rsidRPr="008B01C8" w:rsidRDefault="002E0CB2" w:rsidP="008B01C8">
      <w:pPr>
        <w:spacing w:after="0" w:line="20" w:lineRule="atLeast"/>
        <w:ind w:left="0" w:firstLine="0"/>
        <w:jc w:val="left"/>
        <w:rPr>
          <w:szCs w:val="24"/>
        </w:rPr>
      </w:pPr>
      <w:r w:rsidRPr="008B01C8">
        <w:rPr>
          <w:noProof/>
          <w:szCs w:val="24"/>
          <w:lang w:eastAsia="es-CO"/>
        </w:rPr>
        <w:drawing>
          <wp:anchor distT="0" distB="0" distL="0" distR="0" simplePos="0" relativeHeight="251659264" behindDoc="1" locked="0" layoutInCell="1" hidden="0" allowOverlap="1" wp14:anchorId="6D59F21B" wp14:editId="247453C7">
            <wp:simplePos x="0" y="0"/>
            <wp:positionH relativeFrom="margin">
              <wp:posOffset>3270885</wp:posOffset>
            </wp:positionH>
            <wp:positionV relativeFrom="paragraph">
              <wp:posOffset>14605</wp:posOffset>
            </wp:positionV>
            <wp:extent cx="2466975" cy="1362075"/>
            <wp:effectExtent l="0" t="0" r="9525" b="952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/>
                    <a:srcRect l="10509" r="7949"/>
                    <a:stretch/>
                  </pic:blipFill>
                  <pic:spPr bwMode="auto">
                    <a:xfrm>
                      <a:off x="0" y="0"/>
                      <a:ext cx="2466975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B499F" w:rsidRPr="008B01C8">
        <w:rPr>
          <w:szCs w:val="24"/>
        </w:rPr>
        <w:t xml:space="preserve"> </w:t>
      </w:r>
    </w:p>
    <w:p w14:paraId="4DDCA27E" w14:textId="6FCEB787" w:rsidR="009A411B" w:rsidRPr="008B01C8" w:rsidRDefault="009A411B" w:rsidP="008B01C8">
      <w:pPr>
        <w:spacing w:after="0" w:line="20" w:lineRule="atLeast"/>
        <w:ind w:left="0" w:firstLine="0"/>
        <w:jc w:val="left"/>
        <w:rPr>
          <w:szCs w:val="24"/>
        </w:rPr>
      </w:pPr>
    </w:p>
    <w:p w14:paraId="245288BA" w14:textId="47365D04" w:rsidR="009A411B" w:rsidRPr="008B01C8" w:rsidRDefault="00BE1E7D" w:rsidP="008B01C8">
      <w:pPr>
        <w:spacing w:after="0" w:line="20" w:lineRule="atLeast"/>
        <w:ind w:left="0" w:firstLine="0"/>
        <w:jc w:val="left"/>
        <w:rPr>
          <w:szCs w:val="24"/>
        </w:rPr>
      </w:pPr>
      <w:r>
        <w:rPr>
          <w:noProof/>
          <w:szCs w:val="24"/>
          <w:lang w:eastAsia="es-CO"/>
        </w:rPr>
        <w:drawing>
          <wp:anchor distT="0" distB="0" distL="114300" distR="114300" simplePos="0" relativeHeight="251665408" behindDoc="1" locked="0" layoutInCell="1" allowOverlap="1" wp14:anchorId="4FAEFD77" wp14:editId="7EE387FD">
            <wp:simplePos x="0" y="0"/>
            <wp:positionH relativeFrom="column">
              <wp:posOffset>203982</wp:posOffset>
            </wp:positionH>
            <wp:positionV relativeFrom="paragraph">
              <wp:posOffset>88460</wp:posOffset>
            </wp:positionV>
            <wp:extent cx="1548130" cy="1396352"/>
            <wp:effectExtent l="0" t="0" r="1270" b="1270"/>
            <wp:wrapNone/>
            <wp:docPr id="5" name="image4.pn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 descr="A picture containing diagram&#10;&#10;Description automatically generated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3963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99F" w:rsidRPr="008B01C8">
        <w:rPr>
          <w:szCs w:val="24"/>
        </w:rPr>
        <w:t xml:space="preserve"> </w:t>
      </w:r>
    </w:p>
    <w:p w14:paraId="0D540FF4" w14:textId="1762CAAD" w:rsidR="009A411B" w:rsidRDefault="009A411B" w:rsidP="008B01C8">
      <w:pPr>
        <w:spacing w:after="0" w:line="20" w:lineRule="atLeast"/>
        <w:ind w:left="0" w:right="389" w:firstLine="0"/>
        <w:jc w:val="left"/>
        <w:rPr>
          <w:szCs w:val="24"/>
        </w:rPr>
      </w:pPr>
    </w:p>
    <w:p w14:paraId="4405FB94" w14:textId="77777777" w:rsidR="00310579" w:rsidRDefault="00310579" w:rsidP="008B01C8">
      <w:pPr>
        <w:spacing w:after="0" w:line="20" w:lineRule="atLeast"/>
        <w:ind w:left="0" w:right="389" w:firstLine="0"/>
        <w:jc w:val="left"/>
        <w:rPr>
          <w:szCs w:val="24"/>
        </w:rPr>
      </w:pPr>
    </w:p>
    <w:p w14:paraId="34914777" w14:textId="55A35DC7" w:rsidR="00310579" w:rsidRDefault="00310579" w:rsidP="008B01C8">
      <w:pPr>
        <w:spacing w:after="0" w:line="20" w:lineRule="atLeast"/>
        <w:ind w:left="0" w:right="389" w:firstLine="0"/>
        <w:jc w:val="left"/>
        <w:rPr>
          <w:szCs w:val="24"/>
        </w:rPr>
      </w:pPr>
    </w:p>
    <w:p w14:paraId="446F6CE2" w14:textId="56BA615F" w:rsidR="00310579" w:rsidRDefault="00310579" w:rsidP="008B01C8">
      <w:pPr>
        <w:spacing w:after="0" w:line="20" w:lineRule="atLeast"/>
        <w:ind w:left="0" w:right="389" w:firstLine="0"/>
        <w:jc w:val="left"/>
        <w:rPr>
          <w:szCs w:val="24"/>
        </w:rPr>
      </w:pPr>
    </w:p>
    <w:p w14:paraId="01B0ECFA" w14:textId="77777777" w:rsidR="00310579" w:rsidRPr="008B01C8" w:rsidRDefault="00310579" w:rsidP="008B01C8">
      <w:pPr>
        <w:spacing w:after="0" w:line="20" w:lineRule="atLeast"/>
        <w:ind w:left="0" w:right="389" w:firstLine="0"/>
        <w:jc w:val="left"/>
        <w:rPr>
          <w:szCs w:val="24"/>
        </w:rPr>
      </w:pPr>
    </w:p>
    <w:p w14:paraId="6CF4C8F2" w14:textId="5DBF0E7F" w:rsidR="009A411B" w:rsidRPr="008B01C8" w:rsidRDefault="00345579" w:rsidP="008B01C8">
      <w:pPr>
        <w:tabs>
          <w:tab w:val="center" w:pos="4322"/>
          <w:tab w:val="right" w:pos="9072"/>
        </w:tabs>
        <w:spacing w:after="0" w:line="20" w:lineRule="atLeast"/>
        <w:ind w:left="0" w:firstLine="0"/>
        <w:jc w:val="left"/>
        <w:rPr>
          <w:b/>
          <w:szCs w:val="24"/>
        </w:rPr>
      </w:pPr>
      <w:r w:rsidRPr="008B01C8">
        <w:rPr>
          <w:b/>
          <w:noProof/>
          <w:szCs w:val="24"/>
          <w:lang w:eastAsia="es-CO"/>
        </w:rPr>
        <w:t>RUBY HELENA CHAGÜI SPATH</w:t>
      </w:r>
      <w:r w:rsidRPr="008B01C8">
        <w:rPr>
          <w:b/>
          <w:noProof/>
          <w:szCs w:val="24"/>
          <w:lang w:eastAsia="es-CO"/>
        </w:rPr>
        <w:tab/>
      </w:r>
      <w:r w:rsidRPr="008B01C8">
        <w:rPr>
          <w:b/>
          <w:noProof/>
          <w:szCs w:val="24"/>
          <w:lang w:eastAsia="es-CO"/>
        </w:rPr>
        <w:tab/>
        <w:t>MILTON HUGO ANGULO VIVEROS</w:t>
      </w:r>
      <w:r w:rsidRPr="008B01C8">
        <w:rPr>
          <w:b/>
          <w:noProof/>
          <w:szCs w:val="24"/>
          <w:lang w:eastAsia="es-CO"/>
        </w:rPr>
        <w:tab/>
      </w:r>
    </w:p>
    <w:p w14:paraId="05CDECCB" w14:textId="14F76CF0" w:rsidR="009A411B" w:rsidRPr="008B01C8" w:rsidRDefault="00345579" w:rsidP="008B01C8">
      <w:pPr>
        <w:tabs>
          <w:tab w:val="center" w:pos="6663"/>
          <w:tab w:val="center" w:pos="7371"/>
        </w:tabs>
        <w:spacing w:after="0" w:line="20" w:lineRule="atLeast"/>
        <w:ind w:left="0" w:firstLine="0"/>
        <w:jc w:val="left"/>
        <w:rPr>
          <w:szCs w:val="24"/>
        </w:rPr>
      </w:pPr>
      <w:r w:rsidRPr="008B01C8">
        <w:rPr>
          <w:rFonts w:eastAsia="Calibri"/>
          <w:szCs w:val="24"/>
        </w:rPr>
        <w:t>Senadora de la República                                   Representante a la Cámara</w:t>
      </w:r>
      <w:r w:rsidR="008B499F" w:rsidRPr="008B01C8">
        <w:rPr>
          <w:rFonts w:eastAsia="Calibri"/>
          <w:szCs w:val="24"/>
        </w:rPr>
        <w:tab/>
      </w:r>
      <w:r w:rsidR="008B499F" w:rsidRPr="008B01C8">
        <w:rPr>
          <w:szCs w:val="24"/>
        </w:rPr>
        <w:t xml:space="preserve"> </w:t>
      </w:r>
      <w:r w:rsidR="008B499F" w:rsidRPr="008B01C8">
        <w:rPr>
          <w:szCs w:val="24"/>
        </w:rPr>
        <w:tab/>
        <w:t xml:space="preserve"> </w:t>
      </w:r>
    </w:p>
    <w:p w14:paraId="4801EB68" w14:textId="74F5530C" w:rsidR="009A411B" w:rsidRPr="008B01C8" w:rsidRDefault="008B499F" w:rsidP="008B01C8">
      <w:pPr>
        <w:spacing w:after="0" w:line="20" w:lineRule="atLeast"/>
        <w:ind w:left="0" w:firstLine="0"/>
        <w:jc w:val="left"/>
        <w:rPr>
          <w:szCs w:val="24"/>
        </w:rPr>
      </w:pPr>
      <w:r w:rsidRPr="008B01C8">
        <w:rPr>
          <w:szCs w:val="24"/>
        </w:rPr>
        <w:t xml:space="preserve"> </w:t>
      </w:r>
    </w:p>
    <w:p w14:paraId="0CB0CF73" w14:textId="565C488E" w:rsidR="009A411B" w:rsidRPr="008B01C8" w:rsidRDefault="008B499F" w:rsidP="008B01C8">
      <w:pPr>
        <w:spacing w:after="0" w:line="20" w:lineRule="atLeast"/>
        <w:ind w:left="0" w:firstLine="0"/>
        <w:jc w:val="left"/>
        <w:rPr>
          <w:szCs w:val="24"/>
        </w:rPr>
      </w:pPr>
      <w:r w:rsidRPr="008B01C8">
        <w:rPr>
          <w:szCs w:val="24"/>
        </w:rPr>
        <w:t xml:space="preserve"> </w:t>
      </w:r>
    </w:p>
    <w:p w14:paraId="76131A02" w14:textId="63C49E78" w:rsidR="009A411B" w:rsidRPr="008B01C8" w:rsidRDefault="008B499F" w:rsidP="008B01C8">
      <w:pPr>
        <w:spacing w:after="0" w:line="20" w:lineRule="atLeast"/>
        <w:ind w:left="0" w:firstLine="0"/>
        <w:jc w:val="left"/>
        <w:rPr>
          <w:szCs w:val="24"/>
        </w:rPr>
      </w:pPr>
      <w:r w:rsidRPr="008B01C8">
        <w:rPr>
          <w:szCs w:val="24"/>
        </w:rPr>
        <w:t xml:space="preserve"> </w:t>
      </w:r>
    </w:p>
    <w:p w14:paraId="55D9B783" w14:textId="156A6311" w:rsidR="009A411B" w:rsidRPr="008B01C8" w:rsidRDefault="008B499F" w:rsidP="008B01C8">
      <w:pPr>
        <w:spacing w:after="0" w:line="20" w:lineRule="atLeast"/>
        <w:ind w:left="0" w:firstLine="0"/>
        <w:jc w:val="left"/>
        <w:rPr>
          <w:szCs w:val="24"/>
        </w:rPr>
      </w:pPr>
      <w:r w:rsidRPr="008B01C8">
        <w:rPr>
          <w:szCs w:val="24"/>
        </w:rPr>
        <w:t xml:space="preserve"> </w:t>
      </w:r>
    </w:p>
    <w:p w14:paraId="1C61EEF0" w14:textId="77777777" w:rsidR="009A411B" w:rsidRPr="008B01C8" w:rsidRDefault="008B499F" w:rsidP="008B01C8">
      <w:pPr>
        <w:spacing w:after="0" w:line="20" w:lineRule="atLeast"/>
        <w:ind w:left="0" w:firstLine="0"/>
        <w:jc w:val="left"/>
        <w:rPr>
          <w:szCs w:val="24"/>
        </w:rPr>
      </w:pPr>
      <w:r w:rsidRPr="008B01C8">
        <w:rPr>
          <w:szCs w:val="24"/>
        </w:rPr>
        <w:t xml:space="preserve"> </w:t>
      </w:r>
    </w:p>
    <w:p w14:paraId="74183890" w14:textId="77777777" w:rsidR="009A411B" w:rsidRPr="008B01C8" w:rsidRDefault="008B499F" w:rsidP="008B01C8">
      <w:pPr>
        <w:spacing w:after="0" w:line="20" w:lineRule="atLeast"/>
        <w:ind w:left="0" w:firstLine="0"/>
        <w:jc w:val="left"/>
        <w:rPr>
          <w:szCs w:val="24"/>
        </w:rPr>
      </w:pPr>
      <w:r w:rsidRPr="008B01C8">
        <w:rPr>
          <w:szCs w:val="24"/>
        </w:rPr>
        <w:t xml:space="preserve"> </w:t>
      </w:r>
    </w:p>
    <w:p w14:paraId="603EE22C" w14:textId="77777777" w:rsidR="009A411B" w:rsidRPr="008B01C8" w:rsidRDefault="008B499F" w:rsidP="008B01C8">
      <w:pPr>
        <w:spacing w:after="0" w:line="20" w:lineRule="atLeast"/>
        <w:ind w:left="0" w:firstLine="0"/>
        <w:jc w:val="left"/>
        <w:rPr>
          <w:szCs w:val="24"/>
        </w:rPr>
      </w:pPr>
      <w:r w:rsidRPr="008B01C8">
        <w:rPr>
          <w:szCs w:val="24"/>
        </w:rPr>
        <w:t xml:space="preserve"> </w:t>
      </w:r>
    </w:p>
    <w:p w14:paraId="6777A78B" w14:textId="77777777" w:rsidR="009A411B" w:rsidRPr="008B01C8" w:rsidRDefault="008B499F" w:rsidP="008B01C8">
      <w:pPr>
        <w:spacing w:after="0" w:line="20" w:lineRule="atLeast"/>
        <w:ind w:left="0" w:firstLine="0"/>
        <w:jc w:val="left"/>
        <w:rPr>
          <w:szCs w:val="24"/>
        </w:rPr>
      </w:pPr>
      <w:r w:rsidRPr="008B01C8">
        <w:rPr>
          <w:szCs w:val="24"/>
        </w:rPr>
        <w:t xml:space="preserve"> </w:t>
      </w:r>
    </w:p>
    <w:p w14:paraId="2F5F7B32" w14:textId="77777777" w:rsidR="00D2291F" w:rsidRDefault="008B499F" w:rsidP="008B01C8">
      <w:pPr>
        <w:tabs>
          <w:tab w:val="center" w:pos="4818"/>
        </w:tabs>
        <w:spacing w:after="0" w:line="20" w:lineRule="atLeast"/>
        <w:ind w:left="0" w:firstLine="0"/>
        <w:jc w:val="left"/>
        <w:rPr>
          <w:szCs w:val="24"/>
        </w:rPr>
      </w:pPr>
      <w:r w:rsidRPr="008B01C8">
        <w:rPr>
          <w:szCs w:val="24"/>
        </w:rPr>
        <w:t xml:space="preserve">  </w:t>
      </w:r>
      <w:r w:rsidR="00F73DD5" w:rsidRPr="008B01C8">
        <w:rPr>
          <w:szCs w:val="24"/>
        </w:rPr>
        <w:tab/>
      </w:r>
    </w:p>
    <w:p w14:paraId="61D512A6" w14:textId="5AC108C7" w:rsidR="002E0CB2" w:rsidRDefault="002E0CB2" w:rsidP="008B01C8">
      <w:pPr>
        <w:tabs>
          <w:tab w:val="center" w:pos="4818"/>
        </w:tabs>
        <w:spacing w:after="0" w:line="20" w:lineRule="atLeast"/>
        <w:ind w:left="0" w:firstLine="0"/>
        <w:jc w:val="left"/>
        <w:rPr>
          <w:szCs w:val="24"/>
        </w:rPr>
      </w:pPr>
    </w:p>
    <w:p w14:paraId="3A7AA9C9" w14:textId="0ED068A7" w:rsidR="00BE1E7D" w:rsidRDefault="00BE1E7D" w:rsidP="008B01C8">
      <w:pPr>
        <w:tabs>
          <w:tab w:val="center" w:pos="4818"/>
        </w:tabs>
        <w:spacing w:after="0" w:line="20" w:lineRule="atLeast"/>
        <w:ind w:left="0" w:firstLine="0"/>
        <w:jc w:val="left"/>
        <w:rPr>
          <w:szCs w:val="24"/>
        </w:rPr>
      </w:pPr>
    </w:p>
    <w:p w14:paraId="6C4B7FF8" w14:textId="27793ADE" w:rsidR="00BE1E7D" w:rsidRDefault="00BE1E7D" w:rsidP="008B01C8">
      <w:pPr>
        <w:tabs>
          <w:tab w:val="center" w:pos="4818"/>
        </w:tabs>
        <w:spacing w:after="0" w:line="20" w:lineRule="atLeast"/>
        <w:ind w:left="0" w:firstLine="0"/>
        <w:jc w:val="left"/>
        <w:rPr>
          <w:szCs w:val="24"/>
        </w:rPr>
      </w:pPr>
    </w:p>
    <w:p w14:paraId="70D40E2B" w14:textId="12307851" w:rsidR="00BE1E7D" w:rsidRDefault="00BE1E7D" w:rsidP="008B01C8">
      <w:pPr>
        <w:tabs>
          <w:tab w:val="center" w:pos="4818"/>
        </w:tabs>
        <w:spacing w:after="0" w:line="20" w:lineRule="atLeast"/>
        <w:ind w:left="0" w:firstLine="0"/>
        <w:jc w:val="left"/>
        <w:rPr>
          <w:szCs w:val="24"/>
        </w:rPr>
      </w:pPr>
    </w:p>
    <w:p w14:paraId="68847618" w14:textId="3CB3592D" w:rsidR="00BE1E7D" w:rsidRDefault="00BE1E7D" w:rsidP="008B01C8">
      <w:pPr>
        <w:tabs>
          <w:tab w:val="center" w:pos="4818"/>
        </w:tabs>
        <w:spacing w:after="0" w:line="20" w:lineRule="atLeast"/>
        <w:ind w:left="0" w:firstLine="0"/>
        <w:jc w:val="left"/>
        <w:rPr>
          <w:szCs w:val="24"/>
        </w:rPr>
      </w:pPr>
    </w:p>
    <w:p w14:paraId="4770E0C0" w14:textId="506AF194" w:rsidR="00BE1E7D" w:rsidRDefault="00BE1E7D" w:rsidP="008B01C8">
      <w:pPr>
        <w:tabs>
          <w:tab w:val="center" w:pos="4818"/>
        </w:tabs>
        <w:spacing w:after="0" w:line="20" w:lineRule="atLeast"/>
        <w:ind w:left="0" w:firstLine="0"/>
        <w:jc w:val="left"/>
        <w:rPr>
          <w:szCs w:val="24"/>
        </w:rPr>
      </w:pPr>
    </w:p>
    <w:p w14:paraId="31C28DB6" w14:textId="0FC35BE2" w:rsidR="00BE1E7D" w:rsidRDefault="00BE1E7D" w:rsidP="008B01C8">
      <w:pPr>
        <w:tabs>
          <w:tab w:val="center" w:pos="4818"/>
        </w:tabs>
        <w:spacing w:after="0" w:line="20" w:lineRule="atLeast"/>
        <w:ind w:left="0" w:firstLine="0"/>
        <w:jc w:val="left"/>
        <w:rPr>
          <w:szCs w:val="24"/>
        </w:rPr>
      </w:pPr>
    </w:p>
    <w:p w14:paraId="54A89BA2" w14:textId="636767F9" w:rsidR="00BE1E7D" w:rsidRDefault="00BE1E7D" w:rsidP="008B01C8">
      <w:pPr>
        <w:tabs>
          <w:tab w:val="center" w:pos="4818"/>
        </w:tabs>
        <w:spacing w:after="0" w:line="20" w:lineRule="atLeast"/>
        <w:ind w:left="0" w:firstLine="0"/>
        <w:jc w:val="left"/>
        <w:rPr>
          <w:szCs w:val="24"/>
        </w:rPr>
      </w:pPr>
    </w:p>
    <w:p w14:paraId="110C984C" w14:textId="2B3B511C" w:rsidR="00BE1E7D" w:rsidRDefault="00BE1E7D" w:rsidP="008B01C8">
      <w:pPr>
        <w:tabs>
          <w:tab w:val="center" w:pos="4818"/>
        </w:tabs>
        <w:spacing w:after="0" w:line="20" w:lineRule="atLeast"/>
        <w:ind w:left="0" w:firstLine="0"/>
        <w:jc w:val="left"/>
        <w:rPr>
          <w:szCs w:val="24"/>
        </w:rPr>
      </w:pPr>
    </w:p>
    <w:p w14:paraId="1DA36D2D" w14:textId="21A00E33" w:rsidR="00BE1E7D" w:rsidRDefault="00BE1E7D" w:rsidP="008B01C8">
      <w:pPr>
        <w:tabs>
          <w:tab w:val="center" w:pos="4818"/>
        </w:tabs>
        <w:spacing w:after="0" w:line="20" w:lineRule="atLeast"/>
        <w:ind w:left="0" w:firstLine="0"/>
        <w:jc w:val="left"/>
        <w:rPr>
          <w:szCs w:val="24"/>
        </w:rPr>
      </w:pPr>
    </w:p>
    <w:p w14:paraId="144D6C82" w14:textId="7948709E" w:rsidR="00BE1E7D" w:rsidRDefault="00BE1E7D" w:rsidP="008B01C8">
      <w:pPr>
        <w:tabs>
          <w:tab w:val="center" w:pos="4818"/>
        </w:tabs>
        <w:spacing w:after="0" w:line="20" w:lineRule="atLeast"/>
        <w:ind w:left="0" w:firstLine="0"/>
        <w:jc w:val="left"/>
        <w:rPr>
          <w:szCs w:val="24"/>
        </w:rPr>
      </w:pPr>
    </w:p>
    <w:p w14:paraId="6B1562D8" w14:textId="2E7DE5A4" w:rsidR="00BE1E7D" w:rsidRDefault="00BE1E7D" w:rsidP="008B01C8">
      <w:pPr>
        <w:tabs>
          <w:tab w:val="center" w:pos="4818"/>
        </w:tabs>
        <w:spacing w:after="0" w:line="20" w:lineRule="atLeast"/>
        <w:ind w:left="0" w:firstLine="0"/>
        <w:jc w:val="left"/>
        <w:rPr>
          <w:szCs w:val="24"/>
        </w:rPr>
      </w:pPr>
    </w:p>
    <w:p w14:paraId="74FE0D3B" w14:textId="77777777" w:rsidR="002E0CB2" w:rsidRPr="008B01C8" w:rsidRDefault="002E0CB2" w:rsidP="008B01C8">
      <w:pPr>
        <w:tabs>
          <w:tab w:val="center" w:pos="4818"/>
        </w:tabs>
        <w:spacing w:after="0" w:line="20" w:lineRule="atLeast"/>
        <w:ind w:left="0" w:firstLine="0"/>
        <w:jc w:val="left"/>
        <w:rPr>
          <w:szCs w:val="24"/>
        </w:rPr>
      </w:pPr>
    </w:p>
    <w:p w14:paraId="123805C2" w14:textId="69E03333" w:rsidR="009A411B" w:rsidRPr="008B01C8" w:rsidRDefault="008B499F" w:rsidP="008B01C8">
      <w:pPr>
        <w:tabs>
          <w:tab w:val="center" w:pos="4818"/>
        </w:tabs>
        <w:spacing w:after="0" w:line="20" w:lineRule="atLeast"/>
        <w:ind w:left="0" w:firstLine="0"/>
        <w:jc w:val="center"/>
        <w:rPr>
          <w:szCs w:val="24"/>
        </w:rPr>
      </w:pPr>
      <w:r w:rsidRPr="008B01C8">
        <w:rPr>
          <w:b/>
          <w:szCs w:val="24"/>
        </w:rPr>
        <w:t>TEXTO CONCILIADO</w:t>
      </w:r>
    </w:p>
    <w:p w14:paraId="3166BBBB" w14:textId="77777777" w:rsidR="006B0692" w:rsidRPr="006B0692" w:rsidRDefault="006B0692" w:rsidP="008B01C8">
      <w:pPr>
        <w:spacing w:after="0" w:line="20" w:lineRule="atLeast"/>
        <w:ind w:left="0" w:right="5" w:firstLine="0"/>
        <w:jc w:val="center"/>
        <w:rPr>
          <w:szCs w:val="24"/>
        </w:rPr>
      </w:pPr>
    </w:p>
    <w:p w14:paraId="0C4D5C6A" w14:textId="49C7AED5" w:rsidR="00A76699" w:rsidRPr="008B01C8" w:rsidRDefault="00A76699" w:rsidP="008B01C8">
      <w:pPr>
        <w:spacing w:after="0" w:line="20" w:lineRule="atLeast"/>
        <w:ind w:left="0" w:right="5" w:firstLine="0"/>
        <w:jc w:val="center"/>
        <w:rPr>
          <w:szCs w:val="24"/>
        </w:rPr>
      </w:pPr>
      <w:r w:rsidRPr="008B01C8">
        <w:rPr>
          <w:b/>
          <w:szCs w:val="24"/>
        </w:rPr>
        <w:t xml:space="preserve">PROYECTO DE LEY NO. 508 DE 2021 SENADO – 603 DE 2021 CÁMARA </w:t>
      </w:r>
      <w:r w:rsidRPr="008B01C8">
        <w:rPr>
          <w:b/>
          <w:bCs/>
          <w:szCs w:val="24"/>
        </w:rPr>
        <w:t>“POR MEDIO DE LA CUAL SE CREA EL FESTIVAL NACIONAL DE LA MARIMBA DE CHONTA, Y SE DICTAN OTRAS DISPOSICIONES”</w:t>
      </w:r>
      <w:r w:rsidRPr="008B01C8">
        <w:rPr>
          <w:b/>
          <w:szCs w:val="24"/>
        </w:rPr>
        <w:t xml:space="preserve"> </w:t>
      </w:r>
    </w:p>
    <w:p w14:paraId="4B335F6A" w14:textId="77777777" w:rsidR="005D0844" w:rsidRPr="008B01C8" w:rsidRDefault="005D0844" w:rsidP="008B01C8">
      <w:pPr>
        <w:spacing w:after="0" w:line="20" w:lineRule="atLeast"/>
        <w:ind w:left="0" w:firstLine="0"/>
        <w:rPr>
          <w:szCs w:val="24"/>
        </w:rPr>
      </w:pPr>
    </w:p>
    <w:p w14:paraId="3FE5B128" w14:textId="77777777" w:rsidR="009A411B" w:rsidRPr="008B01C8" w:rsidRDefault="008B499F" w:rsidP="008B01C8">
      <w:pPr>
        <w:pStyle w:val="Ttulo1"/>
        <w:spacing w:after="0" w:line="20" w:lineRule="atLeast"/>
        <w:ind w:right="12"/>
        <w:rPr>
          <w:szCs w:val="24"/>
        </w:rPr>
      </w:pPr>
      <w:r w:rsidRPr="008B01C8">
        <w:rPr>
          <w:szCs w:val="24"/>
        </w:rPr>
        <w:t xml:space="preserve">EL CONGRESO DE LA REPÚBLICA </w:t>
      </w:r>
    </w:p>
    <w:p w14:paraId="0CE04BB7" w14:textId="41C5BB7E" w:rsidR="005D0844" w:rsidRPr="008B01C8" w:rsidRDefault="008B499F" w:rsidP="008B01C8">
      <w:pPr>
        <w:spacing w:after="0" w:line="20" w:lineRule="atLeast"/>
        <w:ind w:left="0" w:firstLine="0"/>
        <w:jc w:val="left"/>
        <w:rPr>
          <w:b/>
          <w:szCs w:val="24"/>
        </w:rPr>
      </w:pPr>
      <w:r w:rsidRPr="008B01C8">
        <w:rPr>
          <w:b/>
          <w:szCs w:val="24"/>
        </w:rPr>
        <w:t xml:space="preserve"> </w:t>
      </w:r>
    </w:p>
    <w:p w14:paraId="0B41FC9A" w14:textId="77777777" w:rsidR="009A411B" w:rsidRPr="008B01C8" w:rsidRDefault="008B499F" w:rsidP="008B01C8">
      <w:pPr>
        <w:spacing w:after="0" w:line="20" w:lineRule="atLeast"/>
        <w:ind w:right="29"/>
        <w:jc w:val="center"/>
        <w:rPr>
          <w:szCs w:val="24"/>
        </w:rPr>
      </w:pPr>
      <w:r w:rsidRPr="008B01C8">
        <w:rPr>
          <w:b/>
          <w:szCs w:val="24"/>
        </w:rPr>
        <w:t xml:space="preserve">Decreta: </w:t>
      </w:r>
    </w:p>
    <w:p w14:paraId="13C555AB" w14:textId="59B6A0B8" w:rsidR="005D0844" w:rsidRPr="008B01C8" w:rsidRDefault="008B499F" w:rsidP="008B01C8">
      <w:pPr>
        <w:spacing w:after="0" w:line="20" w:lineRule="atLeast"/>
        <w:ind w:left="0" w:firstLine="0"/>
        <w:jc w:val="left"/>
        <w:rPr>
          <w:szCs w:val="24"/>
        </w:rPr>
      </w:pPr>
      <w:r w:rsidRPr="008B01C8">
        <w:rPr>
          <w:szCs w:val="24"/>
        </w:rPr>
        <w:t xml:space="preserve"> </w:t>
      </w:r>
    </w:p>
    <w:p w14:paraId="574FE375" w14:textId="2ED5F25F" w:rsidR="00A76699" w:rsidRPr="008B01C8" w:rsidRDefault="00A76699" w:rsidP="008B01C8">
      <w:pPr>
        <w:spacing w:after="0" w:line="20" w:lineRule="atLeast"/>
        <w:ind w:left="-5"/>
        <w:rPr>
          <w:b/>
          <w:szCs w:val="24"/>
        </w:rPr>
      </w:pPr>
      <w:r w:rsidRPr="008B01C8">
        <w:rPr>
          <w:b/>
          <w:bCs/>
          <w:szCs w:val="24"/>
        </w:rPr>
        <w:t xml:space="preserve">Artículo 1°. Objeto. </w:t>
      </w:r>
      <w:r w:rsidRPr="008B01C8">
        <w:rPr>
          <w:szCs w:val="24"/>
        </w:rPr>
        <w:t>Créase el Festival Nacional de la Marimba de Chonta, como instrumento para divulgar la manifestación “Músicas de marimba y cantos tradicionales del Pacífico sur de Colombia”, inscrito en la Lista Representativa del Patrimonio Cultural Inmaterial de la Humanidad de la UNESCO.</w:t>
      </w:r>
    </w:p>
    <w:p w14:paraId="1B56DDA4" w14:textId="60BFEB72" w:rsidR="009A411B" w:rsidRPr="008B01C8" w:rsidRDefault="009A411B" w:rsidP="008B01C8">
      <w:pPr>
        <w:spacing w:after="0" w:line="20" w:lineRule="atLeast"/>
        <w:ind w:left="0" w:firstLine="0"/>
        <w:rPr>
          <w:szCs w:val="24"/>
        </w:rPr>
      </w:pPr>
    </w:p>
    <w:p w14:paraId="6200C5F0" w14:textId="77777777" w:rsidR="00A76699" w:rsidRPr="008B01C8" w:rsidRDefault="00A76699" w:rsidP="008B01C8">
      <w:pPr>
        <w:spacing w:after="0" w:line="20" w:lineRule="atLeast"/>
        <w:ind w:left="5" w:firstLine="0"/>
        <w:rPr>
          <w:szCs w:val="24"/>
        </w:rPr>
      </w:pPr>
      <w:r w:rsidRPr="008B01C8">
        <w:rPr>
          <w:b/>
          <w:bCs/>
          <w:szCs w:val="24"/>
        </w:rPr>
        <w:t xml:space="preserve">Artículo 2°. Celebración. </w:t>
      </w:r>
      <w:r w:rsidRPr="008B01C8">
        <w:rPr>
          <w:szCs w:val="24"/>
        </w:rPr>
        <w:t>El Festival Nacional de la Marimba de Chonta se celebrará anualmente en mayo como motivo de la conmemoración del mes de la herencia africana y la Afrocolombianidad, en el Distrito de Buenaventura, Valle del Cauca. El Gobierno Nacional podrá concurrir en la financiación de esta festividad teniendo en cuenta las necesidades presupuestales de cada vigencia y el Marco Fiscal de Mediano Plazo.</w:t>
      </w:r>
    </w:p>
    <w:p w14:paraId="52B6853E" w14:textId="77777777" w:rsidR="00A76699" w:rsidRPr="008B01C8" w:rsidRDefault="00A76699" w:rsidP="008B01C8">
      <w:pPr>
        <w:spacing w:after="0" w:line="20" w:lineRule="atLeast"/>
        <w:ind w:left="5" w:firstLine="0"/>
        <w:rPr>
          <w:b/>
          <w:szCs w:val="24"/>
        </w:rPr>
      </w:pPr>
    </w:p>
    <w:p w14:paraId="3DB85273" w14:textId="3F227B6F" w:rsidR="00A76699" w:rsidRPr="008B01C8" w:rsidRDefault="00A76699" w:rsidP="008B01C8">
      <w:pPr>
        <w:spacing w:after="0" w:line="20" w:lineRule="atLeast"/>
        <w:ind w:left="0" w:firstLine="0"/>
        <w:rPr>
          <w:szCs w:val="24"/>
        </w:rPr>
      </w:pPr>
      <w:r w:rsidRPr="008B01C8">
        <w:rPr>
          <w:b/>
          <w:bCs/>
          <w:szCs w:val="24"/>
        </w:rPr>
        <w:t xml:space="preserve">Parágrafo: </w:t>
      </w:r>
      <w:r w:rsidRPr="008B01C8">
        <w:rPr>
          <w:szCs w:val="24"/>
        </w:rPr>
        <w:t>El Distrito de Buenaventura, en el marco de su autonomía, facilitará el sitio y dispondrá la fecha de la celebración del Festival del que trata la presente Ley.</w:t>
      </w:r>
    </w:p>
    <w:p w14:paraId="6C004112" w14:textId="28E617FC" w:rsidR="009A411B" w:rsidRPr="008B01C8" w:rsidRDefault="009A411B" w:rsidP="008B01C8">
      <w:pPr>
        <w:spacing w:after="0" w:line="20" w:lineRule="atLeast"/>
        <w:ind w:left="0" w:firstLine="0"/>
        <w:rPr>
          <w:szCs w:val="24"/>
        </w:rPr>
      </w:pPr>
    </w:p>
    <w:p w14:paraId="3D037A05" w14:textId="69041386" w:rsidR="009A411B" w:rsidRPr="008B01C8" w:rsidRDefault="00A76699" w:rsidP="008B01C8">
      <w:pPr>
        <w:spacing w:after="0" w:line="20" w:lineRule="atLeast"/>
        <w:ind w:left="0" w:firstLine="0"/>
        <w:rPr>
          <w:szCs w:val="24"/>
        </w:rPr>
      </w:pPr>
      <w:r w:rsidRPr="008B01C8">
        <w:rPr>
          <w:b/>
          <w:bCs/>
          <w:szCs w:val="24"/>
        </w:rPr>
        <w:t xml:space="preserve">Artículo 3°. Organización y promoción del Festival. </w:t>
      </w:r>
      <w:r w:rsidRPr="008B01C8">
        <w:rPr>
          <w:szCs w:val="24"/>
        </w:rPr>
        <w:t>Facúltese al Ministerio de Cultura para que en los seis (6) meses siguientes a la sanción de la presente Ley, estructure la organización y promoción del Festival Nacional de la Marimba de Chonta, con la participación del Distrito de Buenaventura de conformidad con sus funciones constitucionales y legales.</w:t>
      </w:r>
    </w:p>
    <w:p w14:paraId="3CFA6BD5" w14:textId="5C6DDAD6" w:rsidR="009A411B" w:rsidRPr="008B01C8" w:rsidRDefault="009A411B" w:rsidP="008B01C8">
      <w:pPr>
        <w:spacing w:after="0" w:line="20" w:lineRule="atLeast"/>
        <w:ind w:left="0" w:firstLine="0"/>
        <w:rPr>
          <w:b/>
          <w:szCs w:val="24"/>
        </w:rPr>
      </w:pPr>
    </w:p>
    <w:p w14:paraId="6B29A717" w14:textId="77777777" w:rsidR="00A76699" w:rsidRPr="008B01C8" w:rsidRDefault="00A76699" w:rsidP="008B01C8">
      <w:pPr>
        <w:pStyle w:val="Default"/>
        <w:spacing w:line="20" w:lineRule="atLeast"/>
        <w:jc w:val="both"/>
      </w:pPr>
      <w:r w:rsidRPr="008B01C8">
        <w:rPr>
          <w:b/>
          <w:bCs/>
        </w:rPr>
        <w:t xml:space="preserve">Artículo 4°. Autorización presupuestal. </w:t>
      </w:r>
      <w:r w:rsidRPr="008B01C8">
        <w:t xml:space="preserve">Autorícese al Gobierno Nacional a través del Ministerio de Cultura y a los gobiernos locales, para la asignación de los recursos presupuestales en atención a la realización, mantenimiento y sostenibilidad del Festival Nacional de la Marimba de Chonta. </w:t>
      </w:r>
    </w:p>
    <w:p w14:paraId="37FC020F" w14:textId="77777777" w:rsidR="00A76699" w:rsidRPr="008B01C8" w:rsidRDefault="00A76699" w:rsidP="008B01C8">
      <w:pPr>
        <w:pStyle w:val="Default"/>
        <w:spacing w:line="20" w:lineRule="atLeast"/>
        <w:jc w:val="both"/>
      </w:pPr>
    </w:p>
    <w:p w14:paraId="7D7137CD" w14:textId="59E7D815" w:rsidR="00A76699" w:rsidRPr="008B01C8" w:rsidRDefault="00A76699" w:rsidP="008B01C8">
      <w:pPr>
        <w:spacing w:after="0" w:line="20" w:lineRule="atLeast"/>
        <w:ind w:left="0" w:firstLine="0"/>
        <w:rPr>
          <w:szCs w:val="24"/>
        </w:rPr>
      </w:pPr>
      <w:r w:rsidRPr="008B01C8">
        <w:rPr>
          <w:szCs w:val="24"/>
        </w:rPr>
        <w:t>Autorícese también a las entidades territoriales para establecer convenios con las personas naturales o jurídicas de derecho privado permitidas por la Ley para la financiación del Festival referido.</w:t>
      </w:r>
    </w:p>
    <w:p w14:paraId="365C0835" w14:textId="2E598747" w:rsidR="009A411B" w:rsidRPr="008B01C8" w:rsidRDefault="009A411B" w:rsidP="008B01C8">
      <w:pPr>
        <w:spacing w:after="0" w:line="20" w:lineRule="atLeast"/>
        <w:ind w:left="0" w:firstLine="0"/>
        <w:rPr>
          <w:szCs w:val="24"/>
        </w:rPr>
      </w:pPr>
    </w:p>
    <w:p w14:paraId="013868AB" w14:textId="3F0C17A0" w:rsidR="00BE1E7D" w:rsidRDefault="00A76699" w:rsidP="00542F10">
      <w:pPr>
        <w:spacing w:after="0" w:line="20" w:lineRule="atLeast"/>
        <w:ind w:left="-5"/>
        <w:rPr>
          <w:b/>
          <w:szCs w:val="24"/>
        </w:rPr>
      </w:pPr>
      <w:r w:rsidRPr="008B01C8">
        <w:rPr>
          <w:b/>
          <w:bCs/>
          <w:szCs w:val="24"/>
        </w:rPr>
        <w:t xml:space="preserve">Artículo 5°. Vigencia y derogatorias. </w:t>
      </w:r>
      <w:r w:rsidRPr="008B01C8">
        <w:rPr>
          <w:szCs w:val="24"/>
        </w:rPr>
        <w:t>La presente Ley rige a partir de su promulgación y deroga todas disposiciones que le sean contrarias.</w:t>
      </w:r>
    </w:p>
    <w:p w14:paraId="4DF3357B" w14:textId="0657A028" w:rsidR="00542F10" w:rsidRDefault="00542F10" w:rsidP="00542F10">
      <w:pPr>
        <w:spacing w:after="0" w:line="20" w:lineRule="atLeast"/>
        <w:ind w:left="-5"/>
        <w:rPr>
          <w:b/>
          <w:szCs w:val="24"/>
        </w:rPr>
      </w:pPr>
    </w:p>
    <w:p w14:paraId="6AA7C44B" w14:textId="41226011" w:rsidR="00542F10" w:rsidRDefault="00542F10" w:rsidP="00542F10">
      <w:pPr>
        <w:spacing w:after="0" w:line="20" w:lineRule="atLeast"/>
        <w:ind w:left="-5"/>
        <w:rPr>
          <w:b/>
          <w:szCs w:val="24"/>
        </w:rPr>
      </w:pPr>
    </w:p>
    <w:p w14:paraId="5ECC3874" w14:textId="68185B7B" w:rsidR="00542F10" w:rsidRDefault="00542F10" w:rsidP="00542F10">
      <w:pPr>
        <w:spacing w:after="0" w:line="20" w:lineRule="atLeast"/>
        <w:ind w:left="-5"/>
        <w:rPr>
          <w:bCs/>
          <w:szCs w:val="24"/>
        </w:rPr>
      </w:pPr>
    </w:p>
    <w:p w14:paraId="3B2895BB" w14:textId="16A49068" w:rsidR="00542F10" w:rsidRDefault="00542F10" w:rsidP="00542F10">
      <w:pPr>
        <w:spacing w:after="0" w:line="20" w:lineRule="atLeast"/>
        <w:ind w:left="-5"/>
        <w:rPr>
          <w:bCs/>
          <w:szCs w:val="24"/>
        </w:rPr>
      </w:pPr>
    </w:p>
    <w:p w14:paraId="424490B7" w14:textId="76FA8FAD" w:rsidR="00393589" w:rsidRPr="00542F10" w:rsidRDefault="00393589" w:rsidP="00542F10">
      <w:pPr>
        <w:spacing w:after="0" w:line="20" w:lineRule="atLeast"/>
        <w:ind w:left="-5"/>
        <w:rPr>
          <w:bCs/>
          <w:szCs w:val="24"/>
        </w:rPr>
      </w:pPr>
      <w:r w:rsidRPr="008B01C8">
        <w:rPr>
          <w:noProof/>
          <w:szCs w:val="24"/>
          <w:lang w:eastAsia="es-CO"/>
        </w:rPr>
        <w:drawing>
          <wp:anchor distT="0" distB="0" distL="0" distR="0" simplePos="0" relativeHeight="251661312" behindDoc="1" locked="0" layoutInCell="1" hidden="0" allowOverlap="1" wp14:anchorId="695BAAC0" wp14:editId="47C58D8F">
            <wp:simplePos x="0" y="0"/>
            <wp:positionH relativeFrom="margin">
              <wp:posOffset>3270885</wp:posOffset>
            </wp:positionH>
            <wp:positionV relativeFrom="paragraph">
              <wp:posOffset>12065</wp:posOffset>
            </wp:positionV>
            <wp:extent cx="2457450" cy="102870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/>
                    <a:srcRect l="10509" r="7949"/>
                    <a:stretch/>
                  </pic:blipFill>
                  <pic:spPr bwMode="auto">
                    <a:xfrm>
                      <a:off x="0" y="0"/>
                      <a:ext cx="245745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1C850" w14:textId="55173935" w:rsidR="00F679BE" w:rsidRDefault="00BE1E7D" w:rsidP="008B01C8">
      <w:pPr>
        <w:spacing w:after="0" w:line="20" w:lineRule="atLeast"/>
        <w:ind w:left="0" w:firstLine="0"/>
        <w:jc w:val="left"/>
        <w:rPr>
          <w:szCs w:val="24"/>
        </w:rPr>
      </w:pPr>
      <w:r>
        <w:rPr>
          <w:noProof/>
          <w:szCs w:val="24"/>
          <w:lang w:eastAsia="es-CO"/>
        </w:rPr>
        <w:drawing>
          <wp:anchor distT="0" distB="0" distL="114300" distR="114300" simplePos="0" relativeHeight="251663360" behindDoc="1" locked="0" layoutInCell="1" allowOverlap="1" wp14:anchorId="7D765430" wp14:editId="60922A3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48130" cy="1396352"/>
            <wp:effectExtent l="0" t="0" r="1270" b="1270"/>
            <wp:wrapNone/>
            <wp:docPr id="58" name="image4.pn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 descr="A picture containing diagram&#10;&#10;Description automatically generated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3963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19773" w14:textId="280FC25C" w:rsidR="002A2D01" w:rsidRDefault="002A2D01" w:rsidP="008B01C8">
      <w:pPr>
        <w:spacing w:after="0" w:line="20" w:lineRule="atLeast"/>
        <w:ind w:left="0" w:firstLine="0"/>
        <w:jc w:val="left"/>
        <w:rPr>
          <w:szCs w:val="24"/>
        </w:rPr>
      </w:pPr>
    </w:p>
    <w:p w14:paraId="682BEA78" w14:textId="22E61EC3" w:rsidR="002A2D01" w:rsidRDefault="002A2D01" w:rsidP="008B01C8">
      <w:pPr>
        <w:spacing w:after="0" w:line="20" w:lineRule="atLeast"/>
        <w:ind w:left="0" w:firstLine="0"/>
        <w:jc w:val="left"/>
        <w:rPr>
          <w:szCs w:val="24"/>
        </w:rPr>
      </w:pPr>
    </w:p>
    <w:p w14:paraId="77CEF9AC" w14:textId="15727456" w:rsidR="002A2D01" w:rsidRDefault="002A2D01" w:rsidP="008B01C8">
      <w:pPr>
        <w:spacing w:after="0" w:line="20" w:lineRule="atLeast"/>
        <w:ind w:left="0" w:firstLine="0"/>
        <w:jc w:val="left"/>
        <w:rPr>
          <w:szCs w:val="24"/>
        </w:rPr>
      </w:pPr>
    </w:p>
    <w:p w14:paraId="5A4D33E5" w14:textId="6E84F29C" w:rsidR="002A2D01" w:rsidRPr="008B01C8" w:rsidRDefault="002A2D01" w:rsidP="008B01C8">
      <w:pPr>
        <w:spacing w:after="0" w:line="20" w:lineRule="atLeast"/>
        <w:ind w:left="0" w:firstLine="0"/>
        <w:jc w:val="left"/>
        <w:rPr>
          <w:szCs w:val="24"/>
        </w:rPr>
      </w:pPr>
    </w:p>
    <w:p w14:paraId="4D99733B" w14:textId="0DBF994B" w:rsidR="00F73DD5" w:rsidRPr="008B01C8" w:rsidRDefault="00E87A14" w:rsidP="008B01C8">
      <w:pPr>
        <w:tabs>
          <w:tab w:val="center" w:pos="4322"/>
          <w:tab w:val="right" w:pos="9072"/>
        </w:tabs>
        <w:spacing w:after="0" w:line="20" w:lineRule="atLeast"/>
        <w:ind w:left="0" w:firstLine="0"/>
        <w:jc w:val="left"/>
        <w:rPr>
          <w:b/>
          <w:szCs w:val="24"/>
        </w:rPr>
      </w:pPr>
      <w:r>
        <w:rPr>
          <w:b/>
          <w:noProof/>
          <w:szCs w:val="24"/>
          <w:lang w:eastAsia="es-CO"/>
        </w:rPr>
        <w:t>RUBY HELENA CHAGÜI SPATH</w:t>
      </w:r>
      <w:r>
        <w:rPr>
          <w:b/>
          <w:noProof/>
          <w:szCs w:val="24"/>
          <w:lang w:eastAsia="es-CO"/>
        </w:rPr>
        <w:tab/>
      </w:r>
      <w:r>
        <w:rPr>
          <w:b/>
          <w:noProof/>
          <w:szCs w:val="24"/>
          <w:lang w:eastAsia="es-CO"/>
        </w:rPr>
        <w:tab/>
      </w:r>
      <w:r w:rsidR="00F73DD5" w:rsidRPr="008B01C8">
        <w:rPr>
          <w:b/>
          <w:noProof/>
          <w:szCs w:val="24"/>
          <w:lang w:eastAsia="es-CO"/>
        </w:rPr>
        <w:t>MILTON HUGO ANGULO VIVEROS</w:t>
      </w:r>
      <w:r w:rsidR="00F73DD5" w:rsidRPr="008B01C8">
        <w:rPr>
          <w:b/>
          <w:noProof/>
          <w:szCs w:val="24"/>
          <w:lang w:eastAsia="es-CO"/>
        </w:rPr>
        <w:tab/>
      </w:r>
    </w:p>
    <w:p w14:paraId="318685BD" w14:textId="4DCB4CC7" w:rsidR="00F73DD5" w:rsidRPr="008B01C8" w:rsidRDefault="00F73DD5" w:rsidP="008B01C8">
      <w:pPr>
        <w:tabs>
          <w:tab w:val="center" w:pos="6663"/>
          <w:tab w:val="center" w:pos="7371"/>
        </w:tabs>
        <w:spacing w:after="0" w:line="20" w:lineRule="atLeast"/>
        <w:ind w:left="0" w:firstLine="0"/>
        <w:jc w:val="left"/>
        <w:rPr>
          <w:szCs w:val="24"/>
        </w:rPr>
      </w:pPr>
      <w:r w:rsidRPr="008B01C8">
        <w:rPr>
          <w:rFonts w:eastAsia="Calibri"/>
          <w:szCs w:val="24"/>
        </w:rPr>
        <w:t>Senadora de la República                                   Representante a la Cámara</w:t>
      </w:r>
      <w:r w:rsidRPr="008B01C8">
        <w:rPr>
          <w:rFonts w:eastAsia="Calibri"/>
          <w:szCs w:val="24"/>
        </w:rPr>
        <w:tab/>
      </w:r>
      <w:r w:rsidRPr="008B01C8">
        <w:rPr>
          <w:szCs w:val="24"/>
        </w:rPr>
        <w:t xml:space="preserve"> </w:t>
      </w:r>
      <w:r w:rsidRPr="008B01C8">
        <w:rPr>
          <w:szCs w:val="24"/>
        </w:rPr>
        <w:tab/>
        <w:t xml:space="preserve"> </w:t>
      </w:r>
    </w:p>
    <w:sectPr w:rsidR="00F73DD5" w:rsidRPr="008B01C8" w:rsidSect="009E0D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418" w:left="1134" w:header="652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3919" w14:textId="77777777" w:rsidR="002A693F" w:rsidRDefault="002A693F">
      <w:pPr>
        <w:spacing w:after="0" w:line="240" w:lineRule="auto"/>
      </w:pPr>
      <w:r>
        <w:separator/>
      </w:r>
    </w:p>
  </w:endnote>
  <w:endnote w:type="continuationSeparator" w:id="0">
    <w:p w14:paraId="5B4789A8" w14:textId="77777777" w:rsidR="002A693F" w:rsidRDefault="002A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8999D" w14:textId="77777777" w:rsidR="009A411B" w:rsidRDefault="008B499F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5019F0A1" w14:textId="77777777" w:rsidR="009A411B" w:rsidRDefault="008B499F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C0568" w14:textId="5D43C723" w:rsidR="009A411B" w:rsidRDefault="008B499F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3FF0" w:rsidRPr="00273FF0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F881AC7" w14:textId="77777777" w:rsidR="009A411B" w:rsidRDefault="008B499F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E9A0E" w14:textId="77777777" w:rsidR="009A411B" w:rsidRDefault="008B499F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2A98E0A8" w14:textId="77777777" w:rsidR="009A411B" w:rsidRDefault="008B499F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4F71B" w14:textId="77777777" w:rsidR="002A693F" w:rsidRDefault="002A693F">
      <w:pPr>
        <w:spacing w:after="0" w:line="240" w:lineRule="auto"/>
      </w:pPr>
      <w:r>
        <w:separator/>
      </w:r>
    </w:p>
  </w:footnote>
  <w:footnote w:type="continuationSeparator" w:id="0">
    <w:p w14:paraId="4ABA0E36" w14:textId="77777777" w:rsidR="002A693F" w:rsidRDefault="002A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B1211" w14:textId="77777777" w:rsidR="009A411B" w:rsidRDefault="008B499F">
    <w:pPr>
      <w:spacing w:after="0" w:line="259" w:lineRule="auto"/>
      <w:ind w:left="0" w:firstLine="0"/>
      <w:jc w:val="left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0" wp14:anchorId="2D5C00AC" wp14:editId="3D929B27">
          <wp:simplePos x="0" y="0"/>
          <wp:positionH relativeFrom="page">
            <wp:posOffset>2685415</wp:posOffset>
          </wp:positionH>
          <wp:positionV relativeFrom="page">
            <wp:posOffset>413385</wp:posOffset>
          </wp:positionV>
          <wp:extent cx="2492375" cy="70231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237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83998" w14:textId="2D547FCD" w:rsidR="009A411B" w:rsidRDefault="008B499F">
    <w:pPr>
      <w:spacing w:after="0" w:line="259" w:lineRule="auto"/>
      <w:ind w:left="0" w:firstLine="0"/>
      <w:jc w:val="left"/>
      <w:rPr>
        <w:rFonts w:ascii="Times New Roman" w:eastAsia="Times New Roman" w:hAnsi="Times New Roman" w:cs="Times New Roman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0" wp14:anchorId="3C570AC0" wp14:editId="3D3808EF">
          <wp:simplePos x="0" y="0"/>
          <wp:positionH relativeFrom="margin">
            <wp:posOffset>1876132</wp:posOffset>
          </wp:positionH>
          <wp:positionV relativeFrom="page">
            <wp:posOffset>363464</wp:posOffset>
          </wp:positionV>
          <wp:extent cx="2492375" cy="702310"/>
          <wp:effectExtent l="0" t="0" r="3175" b="2540"/>
          <wp:wrapSquare wrapText="bothSides"/>
          <wp:docPr id="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237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14:paraId="1DB7B191" w14:textId="2B23D634" w:rsidR="00BE1E7D" w:rsidRDefault="00BE1E7D">
    <w:pPr>
      <w:spacing w:after="0" w:line="259" w:lineRule="auto"/>
      <w:ind w:left="0" w:firstLine="0"/>
      <w:jc w:val="left"/>
      <w:rPr>
        <w:rFonts w:ascii="Times New Roman" w:eastAsia="Times New Roman" w:hAnsi="Times New Roman" w:cs="Times New Roman"/>
      </w:rPr>
    </w:pPr>
  </w:p>
  <w:p w14:paraId="18DD4A28" w14:textId="7C729C05" w:rsidR="00BE1E7D" w:rsidRDefault="00BE1E7D">
    <w:pPr>
      <w:spacing w:after="0" w:line="259" w:lineRule="auto"/>
      <w:ind w:left="0" w:firstLine="0"/>
      <w:jc w:val="left"/>
      <w:rPr>
        <w:rFonts w:ascii="Times New Roman" w:eastAsia="Times New Roman" w:hAnsi="Times New Roman" w:cs="Times New Roman"/>
      </w:rPr>
    </w:pPr>
  </w:p>
  <w:p w14:paraId="53D8748F" w14:textId="31FC7ED2" w:rsidR="00BE1E7D" w:rsidRDefault="00BE1E7D">
    <w:pPr>
      <w:spacing w:after="0" w:line="259" w:lineRule="auto"/>
      <w:ind w:left="0" w:firstLine="0"/>
      <w:jc w:val="left"/>
      <w:rPr>
        <w:rFonts w:ascii="Times New Roman" w:eastAsia="Times New Roman" w:hAnsi="Times New Roman" w:cs="Times New Roman"/>
      </w:rPr>
    </w:pPr>
  </w:p>
  <w:p w14:paraId="65F6793F" w14:textId="77777777" w:rsidR="00BE1E7D" w:rsidRDefault="00BE1E7D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ECA01" w14:textId="77777777" w:rsidR="009A411B" w:rsidRDefault="008B499F">
    <w:pPr>
      <w:spacing w:after="0" w:line="259" w:lineRule="auto"/>
      <w:ind w:left="0" w:firstLine="0"/>
      <w:jc w:val="left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0" wp14:anchorId="3C22973B" wp14:editId="16108B14">
          <wp:simplePos x="0" y="0"/>
          <wp:positionH relativeFrom="page">
            <wp:posOffset>2685415</wp:posOffset>
          </wp:positionH>
          <wp:positionV relativeFrom="page">
            <wp:posOffset>413385</wp:posOffset>
          </wp:positionV>
          <wp:extent cx="2492375" cy="702310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237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73508"/>
    <w:multiLevelType w:val="hybridMultilevel"/>
    <w:tmpl w:val="78946818"/>
    <w:lvl w:ilvl="0" w:tplc="E3BAEFF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A5DB6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C668E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02C8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32A5A2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25B76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AA51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2FE30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E2E22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CD05B1"/>
    <w:multiLevelType w:val="hybridMultilevel"/>
    <w:tmpl w:val="1A86CC4A"/>
    <w:lvl w:ilvl="0" w:tplc="ACA85B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8E34A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061AC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2FE5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443A8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66FA6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06B6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863E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674E2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1B"/>
    <w:rsid w:val="00010A19"/>
    <w:rsid w:val="00037524"/>
    <w:rsid w:val="000509E0"/>
    <w:rsid w:val="0005166D"/>
    <w:rsid w:val="00062B2D"/>
    <w:rsid w:val="00074AF6"/>
    <w:rsid w:val="00083EA7"/>
    <w:rsid w:val="00093CBA"/>
    <w:rsid w:val="000A47A7"/>
    <w:rsid w:val="000E01CE"/>
    <w:rsid w:val="000F4526"/>
    <w:rsid w:val="000F5F49"/>
    <w:rsid w:val="001823CA"/>
    <w:rsid w:val="001A4827"/>
    <w:rsid w:val="001A4EF0"/>
    <w:rsid w:val="001B2F39"/>
    <w:rsid w:val="00226181"/>
    <w:rsid w:val="00273FF0"/>
    <w:rsid w:val="002A2D01"/>
    <w:rsid w:val="002A693F"/>
    <w:rsid w:val="002C5541"/>
    <w:rsid w:val="002E0CB2"/>
    <w:rsid w:val="002E2213"/>
    <w:rsid w:val="0030570D"/>
    <w:rsid w:val="00310579"/>
    <w:rsid w:val="00315A7F"/>
    <w:rsid w:val="00321210"/>
    <w:rsid w:val="00323B0A"/>
    <w:rsid w:val="00345579"/>
    <w:rsid w:val="00345F90"/>
    <w:rsid w:val="00360AC1"/>
    <w:rsid w:val="00371985"/>
    <w:rsid w:val="003832E6"/>
    <w:rsid w:val="00393589"/>
    <w:rsid w:val="003D7ABD"/>
    <w:rsid w:val="003E5DE9"/>
    <w:rsid w:val="003F39A9"/>
    <w:rsid w:val="003F5977"/>
    <w:rsid w:val="0044449D"/>
    <w:rsid w:val="0047651A"/>
    <w:rsid w:val="004A1A78"/>
    <w:rsid w:val="004A7210"/>
    <w:rsid w:val="004D4867"/>
    <w:rsid w:val="00510378"/>
    <w:rsid w:val="005401A2"/>
    <w:rsid w:val="00542A96"/>
    <w:rsid w:val="00542F10"/>
    <w:rsid w:val="005526E0"/>
    <w:rsid w:val="005564B2"/>
    <w:rsid w:val="00572271"/>
    <w:rsid w:val="00576E17"/>
    <w:rsid w:val="005B0965"/>
    <w:rsid w:val="005D0844"/>
    <w:rsid w:val="005E5C29"/>
    <w:rsid w:val="005F416F"/>
    <w:rsid w:val="00622905"/>
    <w:rsid w:val="00655C87"/>
    <w:rsid w:val="00676F92"/>
    <w:rsid w:val="006915C7"/>
    <w:rsid w:val="00695981"/>
    <w:rsid w:val="006B0692"/>
    <w:rsid w:val="006B732D"/>
    <w:rsid w:val="006F6AAD"/>
    <w:rsid w:val="0070771A"/>
    <w:rsid w:val="007425F0"/>
    <w:rsid w:val="007466EF"/>
    <w:rsid w:val="0075520E"/>
    <w:rsid w:val="007865F7"/>
    <w:rsid w:val="007A4B06"/>
    <w:rsid w:val="007D6992"/>
    <w:rsid w:val="008109B4"/>
    <w:rsid w:val="00834F70"/>
    <w:rsid w:val="0088026B"/>
    <w:rsid w:val="008B01C8"/>
    <w:rsid w:val="008B499F"/>
    <w:rsid w:val="008C1B0B"/>
    <w:rsid w:val="008C38D8"/>
    <w:rsid w:val="008E74DD"/>
    <w:rsid w:val="008F053E"/>
    <w:rsid w:val="009457C1"/>
    <w:rsid w:val="009A108C"/>
    <w:rsid w:val="009A411B"/>
    <w:rsid w:val="009B325D"/>
    <w:rsid w:val="009B3639"/>
    <w:rsid w:val="009E0D5F"/>
    <w:rsid w:val="009F727E"/>
    <w:rsid w:val="00A216D9"/>
    <w:rsid w:val="00A76699"/>
    <w:rsid w:val="00A8445E"/>
    <w:rsid w:val="00A91131"/>
    <w:rsid w:val="00AA174E"/>
    <w:rsid w:val="00AD0835"/>
    <w:rsid w:val="00B1673C"/>
    <w:rsid w:val="00B31B88"/>
    <w:rsid w:val="00B80C86"/>
    <w:rsid w:val="00B85140"/>
    <w:rsid w:val="00B87A00"/>
    <w:rsid w:val="00B95FB6"/>
    <w:rsid w:val="00BE1E7D"/>
    <w:rsid w:val="00C00C68"/>
    <w:rsid w:val="00C16CF9"/>
    <w:rsid w:val="00C34A30"/>
    <w:rsid w:val="00C87D74"/>
    <w:rsid w:val="00CC26F1"/>
    <w:rsid w:val="00CD57F8"/>
    <w:rsid w:val="00CF2CB8"/>
    <w:rsid w:val="00D158CD"/>
    <w:rsid w:val="00D217C3"/>
    <w:rsid w:val="00D2291F"/>
    <w:rsid w:val="00D26680"/>
    <w:rsid w:val="00D339A9"/>
    <w:rsid w:val="00D443C6"/>
    <w:rsid w:val="00D55B34"/>
    <w:rsid w:val="00D82797"/>
    <w:rsid w:val="00D9667D"/>
    <w:rsid w:val="00DB76EB"/>
    <w:rsid w:val="00DC1E57"/>
    <w:rsid w:val="00DD18E0"/>
    <w:rsid w:val="00DE19F7"/>
    <w:rsid w:val="00DE6CE6"/>
    <w:rsid w:val="00DF0203"/>
    <w:rsid w:val="00E11921"/>
    <w:rsid w:val="00E3378E"/>
    <w:rsid w:val="00E37791"/>
    <w:rsid w:val="00E4408D"/>
    <w:rsid w:val="00E64ABE"/>
    <w:rsid w:val="00E87A14"/>
    <w:rsid w:val="00EA78AD"/>
    <w:rsid w:val="00EC3B96"/>
    <w:rsid w:val="00ED71E7"/>
    <w:rsid w:val="00F12502"/>
    <w:rsid w:val="00F520C9"/>
    <w:rsid w:val="00F679BE"/>
    <w:rsid w:val="00F73DD5"/>
    <w:rsid w:val="00FB0C8B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A7D1"/>
  <w15:docId w15:val="{FA370761-2D6B-46C9-88F7-39C69058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2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A48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1672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Patricia Prieto Rodriguez</dc:creator>
  <cp:keywords/>
  <cp:lastModifiedBy>Hasbleidy Suarez Sanchez</cp:lastModifiedBy>
  <cp:revision>2</cp:revision>
  <cp:lastPrinted>2021-12-10T00:03:00Z</cp:lastPrinted>
  <dcterms:created xsi:type="dcterms:W3CDTF">2021-12-10T17:10:00Z</dcterms:created>
  <dcterms:modified xsi:type="dcterms:W3CDTF">2021-12-10T17:10:00Z</dcterms:modified>
</cp:coreProperties>
</file>